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C61C64">
      <w:pPr>
        <w:jc w:val="center"/>
        <w:rPr>
          <w:sz w:val="44"/>
          <w:szCs w:val="44"/>
          <w:shd w:val="clear" w:color="auto" w:fill="FFFFFF" w:themeFill="background1"/>
        </w:rPr>
      </w:pPr>
    </w:p>
    <w:p w14:paraId="473BE7DE">
      <w:pPr>
        <w:widowControl/>
        <w:jc w:val="center"/>
        <w:outlineLvl w:val="0"/>
        <w:rPr>
          <w:rFonts w:ascii="Arial" w:hAnsi="Arial" w:eastAsia="黑体" w:cs="Arial"/>
          <w:b/>
          <w:bCs/>
          <w:color w:val="000000"/>
          <w:kern w:val="0"/>
          <w:sz w:val="48"/>
          <w:szCs w:val="48"/>
        </w:rPr>
      </w:pPr>
      <w:bookmarkStart w:id="0" w:name="_Toc22861"/>
      <w:bookmarkStart w:id="1" w:name="_Toc32686664"/>
    </w:p>
    <w:p w14:paraId="603B0AAF">
      <w:pPr>
        <w:widowControl/>
        <w:jc w:val="center"/>
        <w:outlineLvl w:val="0"/>
        <w:rPr>
          <w:rFonts w:ascii="Arial" w:hAnsi="Arial" w:eastAsia="黑体" w:cs="Arial"/>
          <w:b/>
          <w:bCs/>
          <w:color w:val="000000"/>
          <w:kern w:val="0"/>
          <w:sz w:val="48"/>
          <w:szCs w:val="48"/>
        </w:rPr>
      </w:pPr>
    </w:p>
    <w:p w14:paraId="5415D003">
      <w:pPr>
        <w:widowControl/>
        <w:jc w:val="center"/>
        <w:outlineLvl w:val="0"/>
        <w:rPr>
          <w:rFonts w:ascii="Arial" w:hAnsi="Arial" w:eastAsia="黑体" w:cs="Arial"/>
          <w:b/>
          <w:bCs/>
          <w:color w:val="000000"/>
          <w:kern w:val="0"/>
          <w:sz w:val="48"/>
          <w:szCs w:val="48"/>
        </w:rPr>
      </w:pPr>
    </w:p>
    <w:p w14:paraId="63D9E744">
      <w:pPr>
        <w:widowControl/>
        <w:jc w:val="center"/>
        <w:outlineLvl w:val="0"/>
        <w:rPr>
          <w:rFonts w:ascii="Arial" w:hAnsi="Arial" w:eastAsia="黑体" w:cs="Arial"/>
          <w:b/>
          <w:bCs/>
          <w:color w:val="000000"/>
          <w:kern w:val="0"/>
          <w:sz w:val="48"/>
          <w:szCs w:val="48"/>
        </w:rPr>
      </w:pPr>
    </w:p>
    <w:p w14:paraId="398A1649">
      <w:pPr>
        <w:widowControl/>
        <w:jc w:val="center"/>
        <w:outlineLvl w:val="0"/>
        <w:rPr>
          <w:rFonts w:ascii="Arial" w:hAnsi="Arial" w:eastAsia="黑体" w:cs="Arial"/>
          <w:b/>
          <w:bCs/>
          <w:color w:val="000000"/>
          <w:kern w:val="0"/>
          <w:sz w:val="48"/>
          <w:szCs w:val="48"/>
        </w:rPr>
      </w:pPr>
    </w:p>
    <w:p w14:paraId="0185CEA8">
      <w:pPr>
        <w:widowControl/>
        <w:jc w:val="center"/>
        <w:outlineLvl w:val="0"/>
        <w:rPr>
          <w:rFonts w:ascii="Arial" w:hAnsi="Arial" w:eastAsia="黑体" w:cs="Arial"/>
          <w:b/>
          <w:bCs/>
          <w:color w:val="000000"/>
          <w:kern w:val="0"/>
          <w:sz w:val="48"/>
          <w:szCs w:val="48"/>
        </w:rPr>
      </w:pPr>
      <w:bookmarkStart w:id="2" w:name="_Toc6832"/>
      <w:r>
        <w:rPr>
          <w:rFonts w:ascii="Arial" w:hAnsi="Arial" w:eastAsia="黑体" w:cs="Arial"/>
          <w:b/>
          <w:bCs/>
          <w:color w:val="000000"/>
          <w:kern w:val="0"/>
          <w:sz w:val="48"/>
          <w:szCs w:val="48"/>
        </w:rPr>
        <w:t>针灸</w:t>
      </w:r>
      <w:r>
        <w:rPr>
          <w:rFonts w:hint="eastAsia" w:ascii="Arial" w:hAnsi="Arial" w:eastAsia="黑体" w:cs="Arial"/>
          <w:b/>
          <w:bCs/>
          <w:color w:val="000000"/>
          <w:kern w:val="0"/>
          <w:sz w:val="48"/>
          <w:szCs w:val="48"/>
        </w:rPr>
        <w:t>治疗</w:t>
      </w:r>
      <w:bookmarkEnd w:id="0"/>
      <w:r>
        <w:rPr>
          <w:rFonts w:hint="eastAsia" w:ascii="Arial" w:hAnsi="Arial" w:eastAsia="黑体" w:cs="Arial"/>
          <w:b/>
          <w:bCs/>
          <w:color w:val="000000"/>
          <w:kern w:val="0"/>
          <w:sz w:val="48"/>
          <w:szCs w:val="48"/>
        </w:rPr>
        <w:t>高原病专家共识</w:t>
      </w:r>
      <w:bookmarkEnd w:id="2"/>
    </w:p>
    <w:p w14:paraId="0555B83C">
      <w:pPr>
        <w:widowControl/>
        <w:jc w:val="center"/>
        <w:outlineLvl w:val="0"/>
        <w:rPr>
          <w:rFonts w:ascii="Arial" w:hAnsi="Arial" w:eastAsia="黑体" w:cs="Arial"/>
          <w:b/>
          <w:bCs/>
          <w:color w:val="000000"/>
          <w:kern w:val="0"/>
          <w:sz w:val="48"/>
          <w:szCs w:val="48"/>
        </w:rPr>
      </w:pPr>
      <w:bookmarkStart w:id="3" w:name="_Toc29041"/>
      <w:r>
        <w:rPr>
          <w:rFonts w:hint="eastAsia" w:ascii="Arial" w:hAnsi="Arial" w:eastAsia="黑体" w:cs="Arial"/>
          <w:b/>
          <w:bCs/>
          <w:color w:val="000000"/>
          <w:kern w:val="0"/>
          <w:sz w:val="48"/>
          <w:szCs w:val="48"/>
        </w:rPr>
        <w:t>（编制说明）</w:t>
      </w:r>
      <w:bookmarkEnd w:id="3"/>
    </w:p>
    <w:p w14:paraId="448987ED">
      <w:pPr>
        <w:jc w:val="center"/>
        <w:rPr>
          <w:rFonts w:ascii="Arial" w:hAnsi="Arial" w:eastAsia="黑体" w:cs="Arial"/>
          <w:b/>
          <w:kern w:val="0"/>
          <w:sz w:val="36"/>
        </w:rPr>
      </w:pPr>
    </w:p>
    <w:p w14:paraId="6B3061ED">
      <w:pPr>
        <w:rPr>
          <w:rFonts w:ascii="Arial" w:hAnsi="Arial" w:cs="Arial"/>
          <w:kern w:val="0"/>
        </w:rPr>
      </w:pPr>
    </w:p>
    <w:p w14:paraId="3A299EFC">
      <w:pPr>
        <w:rPr>
          <w:rFonts w:ascii="Arial" w:hAnsi="Arial" w:cs="Arial"/>
          <w:kern w:val="0"/>
        </w:rPr>
      </w:pPr>
    </w:p>
    <w:p w14:paraId="69C4F3F3">
      <w:pPr>
        <w:rPr>
          <w:rFonts w:ascii="Arial" w:hAnsi="Arial" w:cs="Arial"/>
          <w:kern w:val="0"/>
        </w:rPr>
      </w:pPr>
    </w:p>
    <w:p w14:paraId="43CF9947">
      <w:pPr>
        <w:rPr>
          <w:rFonts w:ascii="Arial" w:hAnsi="Arial" w:cs="Arial"/>
          <w:kern w:val="0"/>
        </w:rPr>
      </w:pPr>
    </w:p>
    <w:p w14:paraId="0E381722">
      <w:pPr>
        <w:rPr>
          <w:rFonts w:ascii="Arial" w:hAnsi="Arial" w:cs="Arial"/>
          <w:kern w:val="0"/>
        </w:rPr>
      </w:pPr>
    </w:p>
    <w:p w14:paraId="18DC1AC4">
      <w:pPr>
        <w:rPr>
          <w:rFonts w:ascii="Arial" w:hAnsi="Arial" w:cs="Arial"/>
          <w:kern w:val="0"/>
        </w:rPr>
      </w:pPr>
    </w:p>
    <w:p w14:paraId="4EFB9982">
      <w:pPr>
        <w:rPr>
          <w:rFonts w:ascii="Arial" w:hAnsi="Arial" w:cs="Arial"/>
          <w:kern w:val="0"/>
        </w:rPr>
      </w:pPr>
    </w:p>
    <w:p w14:paraId="253CF4EF">
      <w:pPr>
        <w:rPr>
          <w:rFonts w:ascii="Arial" w:hAnsi="Arial" w:cs="Arial"/>
          <w:kern w:val="0"/>
        </w:rPr>
      </w:pPr>
    </w:p>
    <w:p w14:paraId="2E8D2D19">
      <w:pPr>
        <w:rPr>
          <w:rFonts w:ascii="Arial" w:hAnsi="Arial" w:cs="Arial"/>
          <w:kern w:val="0"/>
        </w:rPr>
      </w:pPr>
    </w:p>
    <w:p w14:paraId="7907DB5D">
      <w:pPr>
        <w:rPr>
          <w:rFonts w:ascii="Arial" w:hAnsi="Arial" w:cs="Arial"/>
          <w:kern w:val="0"/>
        </w:rPr>
      </w:pPr>
    </w:p>
    <w:p w14:paraId="3D778355">
      <w:pPr>
        <w:rPr>
          <w:rFonts w:ascii="Arial" w:hAnsi="Arial" w:cs="Arial"/>
          <w:kern w:val="0"/>
        </w:rPr>
      </w:pPr>
    </w:p>
    <w:p w14:paraId="2CF63A28">
      <w:pPr>
        <w:rPr>
          <w:rFonts w:ascii="Arial" w:hAnsi="Arial" w:cs="Arial"/>
          <w:kern w:val="0"/>
        </w:rPr>
      </w:pPr>
    </w:p>
    <w:p w14:paraId="7D21E80B">
      <w:pPr>
        <w:rPr>
          <w:rFonts w:ascii="Arial" w:hAnsi="Arial" w:cs="Arial"/>
          <w:kern w:val="0"/>
        </w:rPr>
      </w:pPr>
    </w:p>
    <w:p w14:paraId="18CFF432">
      <w:pPr>
        <w:rPr>
          <w:rFonts w:ascii="Arial" w:hAnsi="Arial" w:cs="Arial"/>
          <w:kern w:val="0"/>
        </w:rPr>
      </w:pPr>
    </w:p>
    <w:p w14:paraId="7CD7E1ED">
      <w:pPr>
        <w:rPr>
          <w:rFonts w:ascii="Arial" w:hAnsi="Arial" w:cs="Arial"/>
          <w:kern w:val="0"/>
        </w:rPr>
      </w:pPr>
    </w:p>
    <w:p w14:paraId="0103310B">
      <w:pPr>
        <w:rPr>
          <w:rFonts w:ascii="Arial" w:hAnsi="Arial" w:cs="Arial"/>
          <w:kern w:val="0"/>
        </w:rPr>
      </w:pPr>
    </w:p>
    <w:p w14:paraId="727D34DB">
      <w:pPr>
        <w:rPr>
          <w:rFonts w:ascii="Arial" w:hAnsi="Arial" w:cs="Arial"/>
          <w:kern w:val="0"/>
        </w:rPr>
      </w:pPr>
    </w:p>
    <w:p w14:paraId="4861A8CD">
      <w:pPr>
        <w:rPr>
          <w:rFonts w:ascii="Arial" w:hAnsi="Arial" w:cs="Arial"/>
          <w:kern w:val="0"/>
        </w:rPr>
      </w:pPr>
    </w:p>
    <w:p w14:paraId="65958D6C">
      <w:pPr>
        <w:rPr>
          <w:rFonts w:ascii="Arial" w:hAnsi="Arial" w:cs="Arial"/>
          <w:kern w:val="0"/>
        </w:rPr>
      </w:pPr>
    </w:p>
    <w:p w14:paraId="355F56FB">
      <w:pPr>
        <w:rPr>
          <w:rFonts w:ascii="Arial" w:hAnsi="Arial" w:cs="Arial"/>
          <w:kern w:val="0"/>
        </w:rPr>
      </w:pPr>
    </w:p>
    <w:p w14:paraId="2598A07F">
      <w:pPr>
        <w:widowControl/>
        <w:rPr>
          <w:rFonts w:ascii="Arial Narrow" w:hAnsi="Arial Narrow" w:eastAsia="Arial Narrow" w:cs="Arial Narrow"/>
          <w:color w:val="000000"/>
          <w:kern w:val="0"/>
          <w:sz w:val="36"/>
          <w:szCs w:val="36"/>
        </w:rPr>
      </w:pPr>
    </w:p>
    <w:bookmarkEnd w:id="1"/>
    <w:p w14:paraId="6B51DC49">
      <w:pPr>
        <w:jc w:val="center"/>
        <w:rPr>
          <w:rFonts w:ascii="Arial" w:hAnsi="Arial" w:eastAsia="黑体" w:cs="Arial"/>
          <w:b/>
          <w:bCs/>
          <w:color w:val="000000"/>
          <w:kern w:val="0"/>
          <w:sz w:val="36"/>
          <w:szCs w:val="36"/>
        </w:rPr>
      </w:pPr>
      <w:r>
        <w:rPr>
          <w:rFonts w:hint="eastAsia" w:ascii="Arial" w:hAnsi="Arial" w:eastAsia="黑体" w:cs="Arial"/>
          <w:b/>
          <w:bCs/>
          <w:color w:val="000000"/>
          <w:kern w:val="0"/>
          <w:sz w:val="36"/>
          <w:szCs w:val="36"/>
        </w:rPr>
        <w:t>中国针灸学会</w:t>
      </w:r>
    </w:p>
    <w:p w14:paraId="3E7CC68B">
      <w:pPr>
        <w:rPr>
          <w:rFonts w:ascii="Arial" w:hAnsi="Arial" w:eastAsia="黑体" w:cs="Arial"/>
          <w:b/>
          <w:bCs/>
          <w:color w:val="000000"/>
          <w:kern w:val="0"/>
          <w:sz w:val="36"/>
          <w:szCs w:val="36"/>
        </w:rPr>
      </w:pPr>
      <w:r>
        <w:rPr>
          <w:rFonts w:hint="eastAsia" w:ascii="Arial" w:hAnsi="Arial" w:eastAsia="黑体" w:cs="Arial"/>
          <w:b/>
          <w:bCs/>
          <w:color w:val="000000"/>
          <w:kern w:val="0"/>
          <w:sz w:val="36"/>
          <w:szCs w:val="36"/>
        </w:rPr>
        <w:br w:type="page"/>
      </w:r>
    </w:p>
    <w:p w14:paraId="53D99D3C">
      <w:pPr>
        <w:jc w:val="center"/>
        <w:rPr>
          <w:rFonts w:ascii="Arial" w:hAnsi="Arial" w:eastAsia="黑体" w:cs="Arial"/>
          <w:b/>
          <w:bCs/>
          <w:color w:val="000000"/>
          <w:kern w:val="0"/>
          <w:sz w:val="36"/>
          <w:szCs w:val="36"/>
        </w:rPr>
      </w:pPr>
    </w:p>
    <w:sdt>
      <w:sdtPr>
        <w:rPr>
          <w:rFonts w:ascii="宋体" w:hAnsi="宋体"/>
        </w:rPr>
        <w:id w:val="147454647"/>
        <w15:color w:val="DBDBDB"/>
        <w:docPartObj>
          <w:docPartGallery w:val="Table of Contents"/>
          <w:docPartUnique/>
        </w:docPartObj>
      </w:sdtPr>
      <w:sdtEndPr>
        <w:rPr>
          <w:rFonts w:hint="eastAsia" w:ascii="黑体" w:hAnsi="黑体" w:eastAsia="黑体"/>
          <w:kern w:val="0"/>
        </w:rPr>
      </w:sdtEndPr>
      <w:sdtContent>
        <w:p w14:paraId="5E71DF5C">
          <w:pPr>
            <w:jc w:val="center"/>
            <w:rPr>
              <w:rFonts w:hint="eastAsia" w:ascii="宋体" w:hAnsi="宋体" w:cs="宋体"/>
              <w:sz w:val="28"/>
              <w:szCs w:val="28"/>
            </w:rPr>
          </w:pPr>
          <w:r>
            <w:rPr>
              <w:rFonts w:hint="eastAsia" w:ascii="宋体" w:hAnsi="宋体" w:cs="宋体"/>
              <w:sz w:val="28"/>
              <w:szCs w:val="28"/>
            </w:rPr>
            <w:t>目录</w:t>
          </w:r>
        </w:p>
        <w:p w14:paraId="5192C116">
          <w:pPr>
            <w:pStyle w:val="9"/>
            <w:tabs>
              <w:tab w:val="right" w:leader="dot" w:pos="8306"/>
            </w:tabs>
          </w:pPr>
          <w:r>
            <w:rPr>
              <w:rFonts w:hint="eastAsia" w:ascii="宋体" w:hAnsi="宋体" w:cs="宋体"/>
              <w:b/>
              <w:kern w:val="0"/>
              <w:sz w:val="28"/>
              <w:szCs w:val="28"/>
            </w:rPr>
            <w:fldChar w:fldCharType="begin"/>
          </w:r>
          <w:r>
            <w:rPr>
              <w:rFonts w:hint="eastAsia" w:ascii="宋体" w:hAnsi="宋体" w:cs="宋体"/>
              <w:b/>
              <w:kern w:val="0"/>
              <w:sz w:val="28"/>
              <w:szCs w:val="28"/>
            </w:rPr>
            <w:instrText xml:space="preserve">TOC \o "1-3" \h \u </w:instrText>
          </w:r>
          <w:r>
            <w:rPr>
              <w:rFonts w:hint="eastAsia" w:ascii="宋体" w:hAnsi="宋体" w:cs="宋体"/>
              <w:b/>
              <w:kern w:val="0"/>
              <w:sz w:val="28"/>
              <w:szCs w:val="28"/>
            </w:rPr>
            <w:fldChar w:fldCharType="separate"/>
          </w:r>
          <w:r>
            <w:fldChar w:fldCharType="begin"/>
          </w:r>
          <w:r>
            <w:instrText xml:space="preserve"> HYPERLINK \l "_Toc6832" </w:instrText>
          </w:r>
          <w:r>
            <w:fldChar w:fldCharType="separate"/>
          </w:r>
          <w:r>
            <w:rPr>
              <w:rFonts w:ascii="Arial" w:hAnsi="Arial" w:eastAsia="黑体" w:cs="Arial"/>
              <w:bCs/>
              <w:kern w:val="0"/>
              <w:szCs w:val="48"/>
            </w:rPr>
            <w:t>针灸</w:t>
          </w:r>
          <w:r>
            <w:rPr>
              <w:rFonts w:hint="eastAsia" w:ascii="Arial" w:hAnsi="Arial" w:eastAsia="黑体" w:cs="Arial"/>
              <w:bCs/>
              <w:kern w:val="0"/>
              <w:szCs w:val="48"/>
            </w:rPr>
            <w:t>治疗高原病专家共识</w:t>
          </w:r>
          <w:r>
            <w:tab/>
          </w:r>
          <w:r>
            <w:fldChar w:fldCharType="begin"/>
          </w:r>
          <w:r>
            <w:instrText xml:space="preserve"> PAGEREF _Toc6832 \h </w:instrText>
          </w:r>
          <w:r>
            <w:fldChar w:fldCharType="separate"/>
          </w:r>
          <w:r>
            <w:t>1</w:t>
          </w:r>
          <w:r>
            <w:fldChar w:fldCharType="end"/>
          </w:r>
          <w:r>
            <w:fldChar w:fldCharType="end"/>
          </w:r>
        </w:p>
        <w:p w14:paraId="06063BB8">
          <w:pPr>
            <w:pStyle w:val="9"/>
            <w:tabs>
              <w:tab w:val="right" w:leader="dot" w:pos="8306"/>
            </w:tabs>
          </w:pPr>
          <w:r>
            <w:fldChar w:fldCharType="begin"/>
          </w:r>
          <w:r>
            <w:instrText xml:space="preserve"> HYPERLINK \l "_Toc29041" </w:instrText>
          </w:r>
          <w:r>
            <w:fldChar w:fldCharType="separate"/>
          </w:r>
          <w:r>
            <w:rPr>
              <w:rFonts w:hint="eastAsia" w:ascii="Arial" w:hAnsi="Arial" w:eastAsia="黑体" w:cs="Arial"/>
              <w:bCs/>
              <w:kern w:val="0"/>
              <w:szCs w:val="48"/>
            </w:rPr>
            <w:t>（编制说明）</w:t>
          </w:r>
          <w:r>
            <w:tab/>
          </w:r>
          <w:r>
            <w:fldChar w:fldCharType="begin"/>
          </w:r>
          <w:r>
            <w:instrText xml:space="preserve"> PAGEREF _Toc29041 \h </w:instrText>
          </w:r>
          <w:r>
            <w:fldChar w:fldCharType="separate"/>
          </w:r>
          <w:r>
            <w:t>1</w:t>
          </w:r>
          <w:r>
            <w:fldChar w:fldCharType="end"/>
          </w:r>
          <w:r>
            <w:fldChar w:fldCharType="end"/>
          </w:r>
        </w:p>
        <w:p w14:paraId="382DA356">
          <w:pPr>
            <w:pStyle w:val="9"/>
            <w:tabs>
              <w:tab w:val="right" w:leader="dot" w:pos="8306"/>
            </w:tabs>
          </w:pPr>
          <w:r>
            <w:fldChar w:fldCharType="begin"/>
          </w:r>
          <w:r>
            <w:instrText xml:space="preserve"> HYPERLINK \l "_Toc20931" </w:instrText>
          </w:r>
          <w:r>
            <w:fldChar w:fldCharType="separate"/>
          </w:r>
          <w:r>
            <w:rPr>
              <w:rFonts w:hint="eastAsia" w:ascii="宋体" w:hAnsi="宋体" w:cs="宋体"/>
              <w:szCs w:val="22"/>
            </w:rPr>
            <w:t>1. 工作简况</w:t>
          </w:r>
          <w:r>
            <w:tab/>
          </w:r>
          <w:r>
            <w:fldChar w:fldCharType="begin"/>
          </w:r>
          <w:r>
            <w:instrText xml:space="preserve"> PAGEREF _Toc20931 \h </w:instrText>
          </w:r>
          <w:r>
            <w:fldChar w:fldCharType="separate"/>
          </w:r>
          <w:r>
            <w:t>1</w:t>
          </w:r>
          <w:r>
            <w:fldChar w:fldCharType="end"/>
          </w:r>
          <w:r>
            <w:fldChar w:fldCharType="end"/>
          </w:r>
        </w:p>
        <w:p w14:paraId="49DFFB80">
          <w:pPr>
            <w:pStyle w:val="10"/>
            <w:tabs>
              <w:tab w:val="right" w:leader="dot" w:pos="8306"/>
            </w:tabs>
          </w:pPr>
          <w:r>
            <w:fldChar w:fldCharType="begin"/>
          </w:r>
          <w:r>
            <w:instrText xml:space="preserve"> HYPERLINK \l "_Toc26733" </w:instrText>
          </w:r>
          <w:r>
            <w:fldChar w:fldCharType="separate"/>
          </w:r>
          <w:r>
            <w:rPr>
              <w:rFonts w:hint="eastAsia" w:ascii="宋体" w:hAnsi="宋体" w:cs="宋体"/>
              <w:szCs w:val="21"/>
            </w:rPr>
            <w:t>1.1任务来源</w:t>
          </w:r>
          <w:r>
            <w:tab/>
          </w:r>
          <w:r>
            <w:fldChar w:fldCharType="begin"/>
          </w:r>
          <w:r>
            <w:instrText xml:space="preserve"> PAGEREF _Toc26733 \h </w:instrText>
          </w:r>
          <w:r>
            <w:fldChar w:fldCharType="separate"/>
          </w:r>
          <w:r>
            <w:t>1</w:t>
          </w:r>
          <w:r>
            <w:fldChar w:fldCharType="end"/>
          </w:r>
          <w:r>
            <w:fldChar w:fldCharType="end"/>
          </w:r>
        </w:p>
        <w:p w14:paraId="30C02E80">
          <w:pPr>
            <w:pStyle w:val="10"/>
            <w:tabs>
              <w:tab w:val="right" w:leader="dot" w:pos="8306"/>
            </w:tabs>
          </w:pPr>
          <w:r>
            <w:fldChar w:fldCharType="begin"/>
          </w:r>
          <w:r>
            <w:instrText xml:space="preserve"> HYPERLINK \l "_Toc13267" </w:instrText>
          </w:r>
          <w:r>
            <w:fldChar w:fldCharType="separate"/>
          </w:r>
          <w:r>
            <w:rPr>
              <w:rFonts w:hint="eastAsia" w:ascii="宋体" w:hAnsi="宋体" w:cs="宋体"/>
              <w:szCs w:val="21"/>
            </w:rPr>
            <w:t>1.2项目承担单位</w:t>
          </w:r>
          <w:r>
            <w:tab/>
          </w:r>
          <w:r>
            <w:fldChar w:fldCharType="begin"/>
          </w:r>
          <w:r>
            <w:instrText xml:space="preserve"> PAGEREF _Toc13267 \h </w:instrText>
          </w:r>
          <w:r>
            <w:fldChar w:fldCharType="separate"/>
          </w:r>
          <w:r>
            <w:t>1</w:t>
          </w:r>
          <w:r>
            <w:fldChar w:fldCharType="end"/>
          </w:r>
          <w:r>
            <w:fldChar w:fldCharType="end"/>
          </w:r>
        </w:p>
        <w:p w14:paraId="57C4A589">
          <w:pPr>
            <w:pStyle w:val="9"/>
            <w:tabs>
              <w:tab w:val="right" w:leader="dot" w:pos="8306"/>
            </w:tabs>
          </w:pPr>
          <w:r>
            <w:fldChar w:fldCharType="begin"/>
          </w:r>
          <w:r>
            <w:instrText xml:space="preserve"> HYPERLINK \l "_Toc12513" </w:instrText>
          </w:r>
          <w:r>
            <w:fldChar w:fldCharType="separate"/>
          </w:r>
          <w:r>
            <w:rPr>
              <w:rFonts w:ascii="宋体" w:hAnsi="宋体" w:cs="宋体"/>
              <w:szCs w:val="22"/>
            </w:rPr>
            <w:t xml:space="preserve">2. </w:t>
          </w:r>
          <w:r>
            <w:rPr>
              <w:rFonts w:hint="eastAsia" w:ascii="宋体" w:hAnsi="宋体" w:cs="宋体"/>
              <w:szCs w:val="22"/>
            </w:rPr>
            <w:t>制定原则</w:t>
          </w:r>
          <w:r>
            <w:tab/>
          </w:r>
          <w:r>
            <w:fldChar w:fldCharType="begin"/>
          </w:r>
          <w:r>
            <w:instrText xml:space="preserve"> PAGEREF _Toc12513 \h </w:instrText>
          </w:r>
          <w:r>
            <w:fldChar w:fldCharType="separate"/>
          </w:r>
          <w:r>
            <w:t>1</w:t>
          </w:r>
          <w:r>
            <w:fldChar w:fldCharType="end"/>
          </w:r>
          <w:r>
            <w:fldChar w:fldCharType="end"/>
          </w:r>
        </w:p>
        <w:p w14:paraId="2E0F6C16">
          <w:pPr>
            <w:pStyle w:val="9"/>
            <w:tabs>
              <w:tab w:val="right" w:leader="dot" w:pos="8306"/>
            </w:tabs>
          </w:pPr>
          <w:r>
            <w:fldChar w:fldCharType="begin"/>
          </w:r>
          <w:r>
            <w:instrText xml:space="preserve"> HYPERLINK \l "_Toc13217" </w:instrText>
          </w:r>
          <w:r>
            <w:fldChar w:fldCharType="separate"/>
          </w:r>
          <w:r>
            <w:rPr>
              <w:rFonts w:ascii="宋体" w:hAnsi="宋体" w:cs="宋体"/>
              <w:szCs w:val="22"/>
            </w:rPr>
            <w:t xml:space="preserve">3. </w:t>
          </w:r>
          <w:r>
            <w:rPr>
              <w:rFonts w:hint="eastAsia" w:ascii="宋体" w:hAnsi="宋体" w:cs="宋体"/>
              <w:szCs w:val="22"/>
            </w:rPr>
            <w:t>主要编制过程</w:t>
          </w:r>
          <w:r>
            <w:tab/>
          </w:r>
          <w:r>
            <w:fldChar w:fldCharType="begin"/>
          </w:r>
          <w:r>
            <w:instrText xml:space="preserve"> PAGEREF _Toc13217 \h </w:instrText>
          </w:r>
          <w:r>
            <w:fldChar w:fldCharType="separate"/>
          </w:r>
          <w:r>
            <w:t>2</w:t>
          </w:r>
          <w:r>
            <w:fldChar w:fldCharType="end"/>
          </w:r>
          <w:r>
            <w:fldChar w:fldCharType="end"/>
          </w:r>
        </w:p>
        <w:p w14:paraId="20B25060">
          <w:pPr>
            <w:pStyle w:val="10"/>
            <w:tabs>
              <w:tab w:val="right" w:leader="dot" w:pos="8306"/>
            </w:tabs>
          </w:pPr>
          <w:r>
            <w:fldChar w:fldCharType="begin"/>
          </w:r>
          <w:r>
            <w:instrText xml:space="preserve"> HYPERLINK \l "_Toc13974" </w:instrText>
          </w:r>
          <w:r>
            <w:fldChar w:fldCharType="separate"/>
          </w:r>
          <w:r>
            <w:rPr>
              <w:rFonts w:hint="eastAsia" w:ascii="宋体" w:hAnsi="宋体" w:cs="宋体"/>
              <w:szCs w:val="21"/>
            </w:rPr>
            <w:t>3.1业内专家调研明确必要性和现状，组建《共识》起草小组和专家组</w:t>
          </w:r>
          <w:r>
            <w:tab/>
          </w:r>
          <w:r>
            <w:fldChar w:fldCharType="begin"/>
          </w:r>
          <w:r>
            <w:instrText xml:space="preserve"> PAGEREF _Toc13974 \h </w:instrText>
          </w:r>
          <w:r>
            <w:fldChar w:fldCharType="separate"/>
          </w:r>
          <w:r>
            <w:t>2</w:t>
          </w:r>
          <w:r>
            <w:fldChar w:fldCharType="end"/>
          </w:r>
          <w:r>
            <w:fldChar w:fldCharType="end"/>
          </w:r>
        </w:p>
        <w:p w14:paraId="73C2382E">
          <w:pPr>
            <w:pStyle w:val="10"/>
            <w:tabs>
              <w:tab w:val="right" w:leader="dot" w:pos="8306"/>
            </w:tabs>
          </w:pPr>
          <w:r>
            <w:fldChar w:fldCharType="begin"/>
          </w:r>
          <w:r>
            <w:instrText xml:space="preserve"> HYPERLINK \l "_Toc24906" </w:instrText>
          </w:r>
          <w:r>
            <w:fldChar w:fldCharType="separate"/>
          </w:r>
          <w:r>
            <w:rPr>
              <w:rFonts w:hint="eastAsia" w:ascii="宋体" w:hAnsi="宋体" w:cs="宋体"/>
              <w:szCs w:val="21"/>
            </w:rPr>
            <w:t>3.2检索文献，梳理并形成临床问题，明确《共识》的范围</w:t>
          </w:r>
          <w:r>
            <w:tab/>
          </w:r>
          <w:r>
            <w:fldChar w:fldCharType="begin"/>
          </w:r>
          <w:r>
            <w:instrText xml:space="preserve"> PAGEREF _Toc24906 \h </w:instrText>
          </w:r>
          <w:r>
            <w:fldChar w:fldCharType="separate"/>
          </w:r>
          <w:r>
            <w:t>2</w:t>
          </w:r>
          <w:r>
            <w:fldChar w:fldCharType="end"/>
          </w:r>
          <w:r>
            <w:fldChar w:fldCharType="end"/>
          </w:r>
        </w:p>
        <w:p w14:paraId="7CF23D96">
          <w:pPr>
            <w:pStyle w:val="9"/>
            <w:tabs>
              <w:tab w:val="right" w:leader="dot" w:pos="8306"/>
            </w:tabs>
          </w:pPr>
          <w:r>
            <w:fldChar w:fldCharType="begin"/>
          </w:r>
          <w:r>
            <w:instrText xml:space="preserve"> HYPERLINK \l "_Toc1758" </w:instrText>
          </w:r>
          <w:r>
            <w:fldChar w:fldCharType="separate"/>
          </w:r>
          <w:r>
            <w:rPr>
              <w:rFonts w:hint="eastAsia" w:ascii="宋体" w:hAnsi="宋体" w:cs="宋体"/>
              <w:szCs w:val="21"/>
            </w:rPr>
            <w:t>3 3.文献检索、筛选以及数据提取</w:t>
          </w:r>
          <w:r>
            <w:tab/>
          </w:r>
          <w:r>
            <w:fldChar w:fldCharType="begin"/>
          </w:r>
          <w:r>
            <w:instrText xml:space="preserve"> PAGEREF _Toc1758 \h </w:instrText>
          </w:r>
          <w:r>
            <w:fldChar w:fldCharType="separate"/>
          </w:r>
          <w:r>
            <w:t>3</w:t>
          </w:r>
          <w:r>
            <w:fldChar w:fldCharType="end"/>
          </w:r>
          <w:r>
            <w:fldChar w:fldCharType="end"/>
          </w:r>
        </w:p>
        <w:p w14:paraId="74318D83">
          <w:pPr>
            <w:pStyle w:val="10"/>
            <w:tabs>
              <w:tab w:val="right" w:leader="dot" w:pos="8306"/>
            </w:tabs>
          </w:pPr>
          <w:r>
            <w:fldChar w:fldCharType="begin"/>
          </w:r>
          <w:r>
            <w:instrText xml:space="preserve"> HYPERLINK \l "_Toc9155" </w:instrText>
          </w:r>
          <w:r>
            <w:fldChar w:fldCharType="separate"/>
          </w:r>
          <w:r>
            <w:rPr>
              <w:rFonts w:hint="eastAsia" w:ascii="宋体" w:hAnsi="宋体" w:cs="宋体"/>
              <w:szCs w:val="21"/>
            </w:rPr>
            <w:t>3.4 证据整理与合成</w:t>
          </w:r>
          <w:r>
            <w:tab/>
          </w:r>
          <w:r>
            <w:fldChar w:fldCharType="begin"/>
          </w:r>
          <w:r>
            <w:instrText xml:space="preserve"> PAGEREF _Toc9155 \h </w:instrText>
          </w:r>
          <w:r>
            <w:fldChar w:fldCharType="separate"/>
          </w:r>
          <w:r>
            <w:t>4</w:t>
          </w:r>
          <w:r>
            <w:fldChar w:fldCharType="end"/>
          </w:r>
          <w:r>
            <w:fldChar w:fldCharType="end"/>
          </w:r>
        </w:p>
        <w:p w14:paraId="2C0EDBB1">
          <w:pPr>
            <w:pStyle w:val="10"/>
            <w:tabs>
              <w:tab w:val="right" w:leader="dot" w:pos="8306"/>
            </w:tabs>
          </w:pPr>
          <w:r>
            <w:fldChar w:fldCharType="begin"/>
          </w:r>
          <w:r>
            <w:instrText xml:space="preserve"> HYPERLINK \l "_Toc15870" </w:instrText>
          </w:r>
          <w:r>
            <w:fldChar w:fldCharType="separate"/>
          </w:r>
          <w:r>
            <w:rPr>
              <w:rFonts w:hint="eastAsia" w:ascii="宋体" w:hAnsi="宋体" w:cs="宋体"/>
              <w:szCs w:val="21"/>
            </w:rPr>
            <w:t>3.5 《共识》初稿撰写及专家审核</w:t>
          </w:r>
          <w:r>
            <w:tab/>
          </w:r>
          <w:r>
            <w:fldChar w:fldCharType="begin"/>
          </w:r>
          <w:r>
            <w:instrText xml:space="preserve"> PAGEREF _Toc15870 \h </w:instrText>
          </w:r>
          <w:r>
            <w:fldChar w:fldCharType="separate"/>
          </w:r>
          <w:r>
            <w:t>4</w:t>
          </w:r>
          <w:r>
            <w:fldChar w:fldCharType="end"/>
          </w:r>
          <w:r>
            <w:fldChar w:fldCharType="end"/>
          </w:r>
        </w:p>
        <w:p w14:paraId="510EEDF1">
          <w:pPr>
            <w:pStyle w:val="9"/>
            <w:tabs>
              <w:tab w:val="right" w:leader="dot" w:pos="8306"/>
            </w:tabs>
          </w:pPr>
          <w:r>
            <w:fldChar w:fldCharType="begin"/>
          </w:r>
          <w:r>
            <w:instrText xml:space="preserve"> HYPERLINK \l "_Toc14047" </w:instrText>
          </w:r>
          <w:r>
            <w:fldChar w:fldCharType="separate"/>
          </w:r>
          <w:r>
            <w:rPr>
              <w:rFonts w:ascii="宋体" w:hAnsi="宋体" w:cs="宋体"/>
              <w:szCs w:val="22"/>
            </w:rPr>
            <w:t xml:space="preserve">4. </w:t>
          </w:r>
          <w:r>
            <w:rPr>
              <w:rFonts w:hint="eastAsia" w:ascii="宋体" w:hAnsi="宋体" w:cs="宋体"/>
              <w:szCs w:val="22"/>
            </w:rPr>
            <w:t>与相关法律、法规和强制性标准的关系</w:t>
          </w:r>
          <w:r>
            <w:tab/>
          </w:r>
          <w:r>
            <w:fldChar w:fldCharType="begin"/>
          </w:r>
          <w:r>
            <w:instrText xml:space="preserve"> PAGEREF _Toc14047 \h </w:instrText>
          </w:r>
          <w:r>
            <w:fldChar w:fldCharType="separate"/>
          </w:r>
          <w:r>
            <w:t>4</w:t>
          </w:r>
          <w:r>
            <w:fldChar w:fldCharType="end"/>
          </w:r>
          <w:r>
            <w:fldChar w:fldCharType="end"/>
          </w:r>
        </w:p>
        <w:p w14:paraId="44CB0BD2">
          <w:pPr>
            <w:pStyle w:val="9"/>
            <w:tabs>
              <w:tab w:val="right" w:leader="dot" w:pos="8306"/>
            </w:tabs>
          </w:pPr>
          <w:r>
            <w:fldChar w:fldCharType="begin"/>
          </w:r>
          <w:r>
            <w:instrText xml:space="preserve"> HYPERLINK \l "_Toc29360" </w:instrText>
          </w:r>
          <w:r>
            <w:fldChar w:fldCharType="separate"/>
          </w:r>
          <w:r>
            <w:rPr>
              <w:rFonts w:ascii="宋体" w:hAnsi="宋体" w:cs="宋体"/>
              <w:szCs w:val="22"/>
            </w:rPr>
            <w:t xml:space="preserve">5. </w:t>
          </w:r>
          <w:r>
            <w:rPr>
              <w:rFonts w:hint="eastAsia" w:ascii="宋体" w:hAnsi="宋体" w:cs="宋体"/>
              <w:szCs w:val="22"/>
            </w:rPr>
            <w:t>重大分歧意见的处理经过和依据</w:t>
          </w:r>
          <w:r>
            <w:tab/>
          </w:r>
          <w:r>
            <w:fldChar w:fldCharType="begin"/>
          </w:r>
          <w:r>
            <w:instrText xml:space="preserve"> PAGEREF _Toc29360 \h </w:instrText>
          </w:r>
          <w:r>
            <w:fldChar w:fldCharType="separate"/>
          </w:r>
          <w:r>
            <w:t>5</w:t>
          </w:r>
          <w:r>
            <w:fldChar w:fldCharType="end"/>
          </w:r>
          <w:r>
            <w:fldChar w:fldCharType="end"/>
          </w:r>
        </w:p>
        <w:p w14:paraId="3C9145E4">
          <w:pPr>
            <w:rPr>
              <w:rFonts w:hint="eastAsia" w:ascii="黑体" w:hAnsi="黑体" w:eastAsia="黑体"/>
              <w:b/>
              <w:kern w:val="0"/>
              <w:sz w:val="36"/>
            </w:rPr>
          </w:pPr>
          <w:r>
            <w:rPr>
              <w:rFonts w:hint="eastAsia" w:ascii="宋体" w:hAnsi="宋体" w:cs="宋体"/>
              <w:kern w:val="0"/>
              <w:szCs w:val="28"/>
            </w:rPr>
            <w:fldChar w:fldCharType="end"/>
          </w:r>
        </w:p>
      </w:sdtContent>
    </w:sdt>
    <w:p w14:paraId="2C33040F">
      <w:pPr>
        <w:rPr>
          <w:rFonts w:hint="eastAsia" w:ascii="黑体" w:hAnsi="黑体" w:eastAsia="黑体"/>
          <w:b/>
          <w:kern w:val="0"/>
          <w:sz w:val="36"/>
        </w:rPr>
      </w:pPr>
    </w:p>
    <w:p w14:paraId="3C2F912F">
      <w:pPr>
        <w:rPr>
          <w:rFonts w:hint="eastAsia" w:ascii="黑体" w:hAnsi="黑体" w:eastAsia="黑体"/>
          <w:b/>
          <w:kern w:val="0"/>
          <w:sz w:val="36"/>
        </w:rPr>
      </w:pPr>
    </w:p>
    <w:p w14:paraId="07E19AD5">
      <w:pPr>
        <w:rPr>
          <w:rFonts w:hint="eastAsia" w:ascii="黑体" w:hAnsi="黑体" w:eastAsia="黑体"/>
          <w:b/>
          <w:kern w:val="0"/>
          <w:sz w:val="36"/>
        </w:rPr>
      </w:pPr>
    </w:p>
    <w:p w14:paraId="74FDA049">
      <w:pPr>
        <w:rPr>
          <w:rFonts w:hint="eastAsia" w:ascii="黑体" w:hAnsi="黑体" w:eastAsia="黑体"/>
          <w:b/>
          <w:kern w:val="0"/>
          <w:sz w:val="36"/>
        </w:rPr>
      </w:pPr>
    </w:p>
    <w:p w14:paraId="40FB1897">
      <w:pPr>
        <w:rPr>
          <w:rFonts w:hint="eastAsia" w:ascii="黑体" w:hAnsi="黑体" w:eastAsia="黑体"/>
          <w:b/>
          <w:kern w:val="0"/>
          <w:sz w:val="36"/>
        </w:rPr>
      </w:pPr>
    </w:p>
    <w:p w14:paraId="7BEB2D4C">
      <w:pPr>
        <w:rPr>
          <w:rFonts w:hint="eastAsia" w:ascii="黑体" w:hAnsi="黑体" w:eastAsia="黑体"/>
          <w:b/>
          <w:kern w:val="0"/>
          <w:sz w:val="36"/>
        </w:rPr>
      </w:pPr>
    </w:p>
    <w:p w14:paraId="0835B1A7">
      <w:pPr>
        <w:rPr>
          <w:rFonts w:hint="eastAsia" w:ascii="黑体" w:hAnsi="黑体" w:eastAsia="黑体"/>
          <w:b/>
          <w:kern w:val="0"/>
          <w:sz w:val="36"/>
        </w:rPr>
      </w:pPr>
    </w:p>
    <w:p w14:paraId="0EECFCA8">
      <w:pPr>
        <w:rPr>
          <w:rFonts w:hint="eastAsia" w:ascii="黑体" w:hAnsi="黑体" w:eastAsia="黑体"/>
          <w:b/>
          <w:kern w:val="0"/>
          <w:sz w:val="36"/>
        </w:rPr>
      </w:pPr>
    </w:p>
    <w:p w14:paraId="34A57A38">
      <w:pPr>
        <w:rPr>
          <w:rFonts w:hint="eastAsia" w:ascii="黑体" w:hAnsi="黑体" w:eastAsia="黑体"/>
          <w:b/>
          <w:kern w:val="0"/>
          <w:sz w:val="36"/>
        </w:rPr>
      </w:pPr>
    </w:p>
    <w:p w14:paraId="73BC9669">
      <w:pPr>
        <w:pStyle w:val="3"/>
        <w:numPr>
          <w:ilvl w:val="0"/>
          <w:numId w:val="1"/>
        </w:numPr>
        <w:rPr>
          <w:rFonts w:hint="eastAsia" w:ascii="宋体" w:hAnsi="宋体" w:eastAsia="宋体" w:cs="宋体"/>
          <w:sz w:val="28"/>
          <w:szCs w:val="22"/>
        </w:rPr>
        <w:sectPr>
          <w:pgSz w:w="11906" w:h="16838"/>
          <w:pgMar w:top="1440" w:right="1800" w:bottom="1440" w:left="1800" w:header="851" w:footer="992" w:gutter="0"/>
          <w:cols w:space="425" w:num="1"/>
          <w:docGrid w:type="lines" w:linePitch="312" w:charSpace="0"/>
        </w:sectPr>
      </w:pPr>
      <w:bookmarkStart w:id="4" w:name="_Toc20186"/>
    </w:p>
    <w:p w14:paraId="20266AF0">
      <w:pPr>
        <w:pStyle w:val="3"/>
        <w:numPr>
          <w:ilvl w:val="0"/>
          <w:numId w:val="1"/>
        </w:numPr>
        <w:rPr>
          <w:rFonts w:hint="eastAsia" w:ascii="宋体" w:hAnsi="宋体" w:eastAsia="宋体" w:cs="宋体"/>
          <w:sz w:val="28"/>
          <w:szCs w:val="22"/>
        </w:rPr>
      </w:pPr>
      <w:bookmarkStart w:id="5" w:name="_Toc20931"/>
      <w:r>
        <w:rPr>
          <w:rFonts w:hint="eastAsia" w:ascii="宋体" w:hAnsi="宋体" w:eastAsia="宋体" w:cs="宋体"/>
          <w:sz w:val="28"/>
          <w:szCs w:val="22"/>
        </w:rPr>
        <w:t>工作简况</w:t>
      </w:r>
      <w:bookmarkEnd w:id="4"/>
      <w:bookmarkEnd w:id="5"/>
    </w:p>
    <w:p w14:paraId="7CE13F3E">
      <w:pPr>
        <w:pStyle w:val="4"/>
        <w:rPr>
          <w:rFonts w:hint="eastAsia" w:ascii="宋体" w:hAnsi="宋体" w:cs="宋体"/>
          <w:sz w:val="24"/>
          <w:szCs w:val="21"/>
        </w:rPr>
      </w:pPr>
      <w:bookmarkStart w:id="6" w:name="_Toc29159"/>
      <w:bookmarkStart w:id="7" w:name="_Toc26733"/>
      <w:r>
        <w:rPr>
          <w:rFonts w:hint="eastAsia" w:ascii="宋体" w:hAnsi="宋体" w:cs="宋体"/>
          <w:sz w:val="24"/>
          <w:szCs w:val="21"/>
        </w:rPr>
        <w:t>1.1任务来源</w:t>
      </w:r>
      <w:bookmarkEnd w:id="6"/>
      <w:bookmarkEnd w:id="7"/>
    </w:p>
    <w:p w14:paraId="6844275B">
      <w:pPr>
        <w:spacing w:line="360" w:lineRule="auto"/>
        <w:ind w:firstLine="480" w:firstLineChars="200"/>
        <w:rPr>
          <w:sz w:val="24"/>
          <w:szCs w:val="32"/>
        </w:rPr>
      </w:pPr>
      <w:r>
        <w:rPr>
          <w:rFonts w:hint="eastAsia"/>
          <w:sz w:val="24"/>
          <w:szCs w:val="32"/>
        </w:rPr>
        <w:t>本共识来源于国家重点研发计划国际针灸临床研究服务标准研制课题结余经费再立项——针灸治疗高原病专家共识，具体编制工作由</w:t>
      </w:r>
      <w:r>
        <w:rPr>
          <w:rFonts w:hint="eastAsia" w:asciiTheme="minorEastAsia" w:hAnsiTheme="minorEastAsia"/>
          <w:sz w:val="24"/>
        </w:rPr>
        <w:t>中国中医科学院中医临床基础医学研究所项目组承担。</w:t>
      </w:r>
    </w:p>
    <w:p w14:paraId="19A6B563">
      <w:pPr>
        <w:pStyle w:val="4"/>
        <w:rPr>
          <w:rFonts w:hint="eastAsia" w:ascii="宋体" w:hAnsi="宋体" w:cs="宋体"/>
          <w:sz w:val="24"/>
          <w:szCs w:val="21"/>
        </w:rPr>
      </w:pPr>
      <w:bookmarkStart w:id="8" w:name="_Toc13267"/>
      <w:bookmarkStart w:id="9" w:name="_Toc26161"/>
      <w:r>
        <w:rPr>
          <w:rFonts w:hint="eastAsia" w:ascii="宋体" w:hAnsi="宋体" w:cs="宋体"/>
          <w:sz w:val="24"/>
          <w:szCs w:val="21"/>
        </w:rPr>
        <w:t>1.2项目承担单位</w:t>
      </w:r>
      <w:bookmarkEnd w:id="8"/>
      <w:bookmarkEnd w:id="9"/>
    </w:p>
    <w:p w14:paraId="2B895CF3">
      <w:pPr>
        <w:spacing w:line="360" w:lineRule="auto"/>
        <w:ind w:firstLine="480" w:firstLineChars="200"/>
        <w:rPr>
          <w:rFonts w:hint="eastAsia" w:asciiTheme="minorEastAsia" w:hAnsiTheme="minorEastAsia"/>
          <w:sz w:val="24"/>
        </w:rPr>
      </w:pPr>
      <w:r>
        <w:rPr>
          <w:rFonts w:hint="eastAsia" w:asciiTheme="minorEastAsia" w:hAnsiTheme="minorEastAsia"/>
          <w:sz w:val="24"/>
        </w:rPr>
        <w:t>中国中医科学院中医临床基础医学研究所</w:t>
      </w:r>
      <w:r>
        <w:rPr>
          <w:rFonts w:hint="eastAsia"/>
          <w:sz w:val="24"/>
          <w:szCs w:val="32"/>
        </w:rPr>
        <w:t>、</w:t>
      </w:r>
      <w:r>
        <w:rPr>
          <w:rFonts w:hint="eastAsia" w:asciiTheme="minorEastAsia" w:hAnsiTheme="minorEastAsia"/>
          <w:sz w:val="24"/>
        </w:rPr>
        <w:t>西藏大学</w:t>
      </w:r>
      <w:r>
        <w:rPr>
          <w:rFonts w:hint="eastAsia"/>
          <w:sz w:val="24"/>
          <w:szCs w:val="32"/>
        </w:rPr>
        <w:t>、</w:t>
      </w:r>
      <w:bookmarkStart w:id="10" w:name="OLE_LINK1"/>
      <w:r>
        <w:rPr>
          <w:rFonts w:hint="eastAsia" w:asciiTheme="minorEastAsia" w:hAnsiTheme="minorEastAsia"/>
          <w:sz w:val="24"/>
        </w:rPr>
        <w:t>国家移民管理局西藏出入境边防检查总站</w:t>
      </w:r>
      <w:bookmarkEnd w:id="10"/>
      <w:r>
        <w:rPr>
          <w:rFonts w:hint="eastAsia" w:asciiTheme="minorEastAsia" w:hAnsiTheme="minorEastAsia"/>
          <w:sz w:val="24"/>
        </w:rPr>
        <w:t>、四川大学华西医院、</w:t>
      </w:r>
      <w:bookmarkStart w:id="11" w:name="OLE_LINK9"/>
      <w:r>
        <w:rPr>
          <w:rFonts w:hint="eastAsia" w:asciiTheme="minorEastAsia" w:hAnsiTheme="minorEastAsia"/>
          <w:sz w:val="24"/>
        </w:rPr>
        <w:t>陆军军医大学（第三军医大学）</w:t>
      </w:r>
      <w:bookmarkEnd w:id="11"/>
      <w:r>
        <w:rPr>
          <w:rFonts w:hint="eastAsia" w:asciiTheme="minorEastAsia" w:hAnsiTheme="minorEastAsia"/>
          <w:sz w:val="24"/>
        </w:rPr>
        <w:t>、</w:t>
      </w:r>
      <w:bookmarkStart w:id="12" w:name="OLE_LINK8"/>
      <w:bookmarkStart w:id="13" w:name="_Toc31280"/>
      <w:r>
        <w:rPr>
          <w:rFonts w:hint="eastAsia" w:asciiTheme="minorEastAsia" w:hAnsiTheme="minorEastAsia"/>
          <w:sz w:val="24"/>
        </w:rPr>
        <w:t>北京小汤山医院（北京高原适应研究康复中心）</w:t>
      </w:r>
      <w:bookmarkEnd w:id="12"/>
      <w:r>
        <w:rPr>
          <w:rFonts w:hint="eastAsia" w:asciiTheme="minorEastAsia" w:hAnsiTheme="minorEastAsia"/>
          <w:sz w:val="24"/>
        </w:rPr>
        <w:t>、首都医科大学宣武医院。</w:t>
      </w:r>
    </w:p>
    <w:p w14:paraId="4FBFA2C7">
      <w:pPr>
        <w:spacing w:line="360" w:lineRule="auto"/>
        <w:rPr>
          <w:rFonts w:hint="eastAsia" w:ascii="宋体" w:hAnsi="宋体" w:cs="宋体"/>
          <w:sz w:val="24"/>
          <w:szCs w:val="21"/>
        </w:rPr>
      </w:pPr>
      <w:r>
        <w:rPr>
          <w:rFonts w:hint="eastAsia" w:ascii="宋体" w:hAnsi="宋体" w:cs="宋体"/>
          <w:sz w:val="24"/>
          <w:szCs w:val="21"/>
        </w:rPr>
        <w:t>1.3 工作组组成</w:t>
      </w:r>
      <w:bookmarkEnd w:id="13"/>
    </w:p>
    <w:p w14:paraId="05D49798">
      <w:pPr>
        <w:spacing w:line="360" w:lineRule="auto"/>
        <w:ind w:firstLine="480" w:firstLineChars="200"/>
        <w:rPr>
          <w:sz w:val="24"/>
        </w:rPr>
      </w:pPr>
      <w:r>
        <w:rPr>
          <w:rFonts w:hint="eastAsia" w:ascii="宋体" w:hAnsi="宋体" w:cs="宋体"/>
          <w:bCs/>
          <w:sz w:val="24"/>
        </w:rPr>
        <w:t>本指南主要起草人：</w:t>
      </w:r>
      <w:r>
        <w:rPr>
          <w:rFonts w:hint="eastAsia"/>
          <w:sz w:val="24"/>
        </w:rPr>
        <w:t>刘佳、刘保延、何丽云、王子荣、拉巴桑珠、刘兴龙、郭秀海、李宁、吕诚、张钢、王立明、黄丹、张立娟、王馨、田煜坤、杨彦裕。</w:t>
      </w:r>
    </w:p>
    <w:p w14:paraId="47C859E4">
      <w:pPr>
        <w:spacing w:line="360" w:lineRule="auto"/>
        <w:ind w:firstLine="480" w:firstLineChars="200"/>
        <w:rPr>
          <w:sz w:val="24"/>
          <w:szCs w:val="32"/>
        </w:rPr>
      </w:pPr>
      <w:r>
        <w:rPr>
          <w:rFonts w:hint="eastAsia" w:ascii="宋体" w:hAnsi="宋体"/>
          <w:kern w:val="0"/>
          <w:sz w:val="24"/>
        </w:rPr>
        <w:t>本指南专家组成员（按照姓氏笔画排序）：</w:t>
      </w:r>
      <w:r>
        <w:rPr>
          <w:rFonts w:ascii="宋体" w:hAnsi="宋体"/>
          <w:kern w:val="0"/>
          <w:sz w:val="24"/>
        </w:rPr>
        <w:t>于海波</w:t>
      </w:r>
      <w:r>
        <w:rPr>
          <w:rFonts w:hint="eastAsia" w:ascii="宋体" w:hAnsi="宋体"/>
          <w:kern w:val="0"/>
          <w:sz w:val="24"/>
        </w:rPr>
        <w:t>、</w:t>
      </w:r>
      <w:r>
        <w:rPr>
          <w:rFonts w:ascii="宋体" w:hAnsi="宋体"/>
          <w:kern w:val="0"/>
          <w:sz w:val="24"/>
        </w:rPr>
        <w:t>王广军</w:t>
      </w:r>
      <w:r>
        <w:rPr>
          <w:rFonts w:hint="eastAsia" w:ascii="宋体" w:hAnsi="宋体"/>
          <w:kern w:val="0"/>
          <w:sz w:val="24"/>
        </w:rPr>
        <w:t>、</w:t>
      </w:r>
      <w:r>
        <w:rPr>
          <w:rFonts w:ascii="宋体" w:hAnsi="宋体"/>
          <w:kern w:val="0"/>
          <w:sz w:val="24"/>
        </w:rPr>
        <w:t>乔海法</w:t>
      </w:r>
      <w:r>
        <w:rPr>
          <w:rFonts w:hint="eastAsia" w:ascii="宋体" w:hAnsi="宋体"/>
          <w:kern w:val="0"/>
          <w:sz w:val="24"/>
        </w:rPr>
        <w:t>、</w:t>
      </w:r>
      <w:r>
        <w:rPr>
          <w:rFonts w:ascii="宋体" w:hAnsi="宋体"/>
          <w:kern w:val="0"/>
          <w:sz w:val="24"/>
        </w:rPr>
        <w:t>刘玥</w:t>
      </w:r>
      <w:r>
        <w:rPr>
          <w:rFonts w:hint="eastAsia" w:ascii="宋体" w:hAnsi="宋体"/>
          <w:kern w:val="0"/>
          <w:sz w:val="24"/>
        </w:rPr>
        <w:t>、</w:t>
      </w:r>
      <w:r>
        <w:rPr>
          <w:rFonts w:ascii="宋体" w:hAnsi="宋体"/>
          <w:kern w:val="0"/>
          <w:sz w:val="24"/>
        </w:rPr>
        <w:t>刘密</w:t>
      </w:r>
      <w:r>
        <w:rPr>
          <w:rFonts w:hint="eastAsia" w:ascii="宋体" w:hAnsi="宋体"/>
          <w:kern w:val="0"/>
          <w:sz w:val="24"/>
        </w:rPr>
        <w:t>、</w:t>
      </w:r>
      <w:r>
        <w:rPr>
          <w:rFonts w:ascii="宋体" w:hAnsi="宋体"/>
          <w:kern w:val="0"/>
          <w:sz w:val="24"/>
        </w:rPr>
        <w:t>许焕芳</w:t>
      </w:r>
      <w:r>
        <w:rPr>
          <w:rFonts w:hint="eastAsia" w:ascii="宋体" w:hAnsi="宋体"/>
          <w:kern w:val="0"/>
          <w:sz w:val="24"/>
        </w:rPr>
        <w:t>、</w:t>
      </w:r>
      <w:r>
        <w:rPr>
          <w:rFonts w:ascii="宋体" w:hAnsi="宋体"/>
          <w:kern w:val="0"/>
          <w:sz w:val="24"/>
        </w:rPr>
        <w:t>李铁</w:t>
      </w:r>
      <w:r>
        <w:rPr>
          <w:rFonts w:hint="eastAsia" w:ascii="宋体" w:hAnsi="宋体"/>
          <w:kern w:val="0"/>
          <w:sz w:val="24"/>
        </w:rPr>
        <w:t>、</w:t>
      </w:r>
      <w:r>
        <w:rPr>
          <w:rFonts w:ascii="宋体" w:hAnsi="宋体"/>
          <w:kern w:val="0"/>
          <w:sz w:val="24"/>
        </w:rPr>
        <w:t>李琳</w:t>
      </w:r>
      <w:r>
        <w:rPr>
          <w:rFonts w:hint="eastAsia" w:ascii="宋体" w:hAnsi="宋体"/>
          <w:kern w:val="0"/>
          <w:sz w:val="24"/>
        </w:rPr>
        <w:t>、</w:t>
      </w:r>
      <w:r>
        <w:rPr>
          <w:rFonts w:ascii="宋体" w:hAnsi="宋体"/>
          <w:kern w:val="0"/>
          <w:sz w:val="24"/>
        </w:rPr>
        <w:t>李璟</w:t>
      </w:r>
      <w:r>
        <w:rPr>
          <w:rFonts w:hint="eastAsia" w:ascii="宋体" w:hAnsi="宋体"/>
          <w:kern w:val="0"/>
          <w:sz w:val="24"/>
        </w:rPr>
        <w:t>、</w:t>
      </w:r>
      <w:r>
        <w:rPr>
          <w:rFonts w:ascii="宋体" w:hAnsi="宋体"/>
          <w:kern w:val="0"/>
          <w:sz w:val="24"/>
        </w:rPr>
        <w:t>张家兴</w:t>
      </w:r>
      <w:r>
        <w:rPr>
          <w:rFonts w:hint="eastAsia" w:ascii="宋体" w:hAnsi="宋体"/>
          <w:kern w:val="0"/>
          <w:sz w:val="24"/>
        </w:rPr>
        <w:t>、</w:t>
      </w:r>
      <w:r>
        <w:rPr>
          <w:rFonts w:ascii="宋体" w:hAnsi="宋体"/>
          <w:kern w:val="0"/>
          <w:sz w:val="24"/>
        </w:rPr>
        <w:t>张路</w:t>
      </w:r>
      <w:r>
        <w:rPr>
          <w:rFonts w:hint="eastAsia" w:ascii="宋体" w:hAnsi="宋体"/>
          <w:kern w:val="0"/>
          <w:sz w:val="24"/>
        </w:rPr>
        <w:t>、</w:t>
      </w:r>
      <w:r>
        <w:rPr>
          <w:rFonts w:ascii="宋体" w:hAnsi="宋体"/>
          <w:kern w:val="0"/>
          <w:sz w:val="24"/>
        </w:rPr>
        <w:t>赵吉平</w:t>
      </w:r>
      <w:r>
        <w:rPr>
          <w:rFonts w:hint="eastAsia" w:ascii="宋体" w:hAnsi="宋体"/>
          <w:kern w:val="0"/>
          <w:sz w:val="24"/>
        </w:rPr>
        <w:t>、</w:t>
      </w:r>
      <w:r>
        <w:rPr>
          <w:rFonts w:ascii="宋体" w:hAnsi="宋体"/>
          <w:kern w:val="0"/>
          <w:sz w:val="24"/>
        </w:rPr>
        <w:t>钟峰</w:t>
      </w:r>
      <w:r>
        <w:rPr>
          <w:rFonts w:hint="eastAsia" w:ascii="宋体" w:hAnsi="宋体"/>
          <w:kern w:val="0"/>
          <w:sz w:val="24"/>
        </w:rPr>
        <w:t>、</w:t>
      </w:r>
      <w:r>
        <w:rPr>
          <w:rFonts w:ascii="宋体" w:hAnsi="宋体"/>
          <w:kern w:val="0"/>
          <w:sz w:val="24"/>
        </w:rPr>
        <w:t>格日力</w:t>
      </w:r>
      <w:r>
        <w:rPr>
          <w:rFonts w:hint="eastAsia" w:ascii="宋体" w:hAnsi="宋体"/>
          <w:kern w:val="0"/>
          <w:sz w:val="24"/>
        </w:rPr>
        <w:t>、</w:t>
      </w:r>
      <w:r>
        <w:rPr>
          <w:rFonts w:ascii="宋体" w:hAnsi="宋体"/>
          <w:kern w:val="0"/>
          <w:sz w:val="24"/>
        </w:rPr>
        <w:t>倪金霞</w:t>
      </w:r>
      <w:r>
        <w:rPr>
          <w:rFonts w:hint="eastAsia" w:ascii="宋体" w:hAnsi="宋体"/>
          <w:kern w:val="0"/>
          <w:sz w:val="24"/>
        </w:rPr>
        <w:t>、</w:t>
      </w:r>
      <w:r>
        <w:rPr>
          <w:rFonts w:ascii="宋体" w:hAnsi="宋体"/>
          <w:kern w:val="0"/>
          <w:sz w:val="24"/>
        </w:rPr>
        <w:t>棋梅</w:t>
      </w:r>
      <w:r>
        <w:rPr>
          <w:rFonts w:hint="eastAsia" w:ascii="宋体" w:hAnsi="宋体"/>
          <w:kern w:val="0"/>
          <w:sz w:val="24"/>
        </w:rPr>
        <w:t>、</w:t>
      </w:r>
      <w:r>
        <w:rPr>
          <w:rFonts w:ascii="宋体" w:hAnsi="宋体"/>
          <w:kern w:val="0"/>
          <w:sz w:val="24"/>
        </w:rPr>
        <w:t>曾芳</w:t>
      </w:r>
      <w:r>
        <w:rPr>
          <w:rFonts w:hint="eastAsia" w:ascii="宋体" w:hAnsi="宋体"/>
          <w:kern w:val="0"/>
          <w:sz w:val="24"/>
        </w:rPr>
        <w:t>、</w:t>
      </w:r>
      <w:r>
        <w:rPr>
          <w:rFonts w:ascii="宋体" w:hAnsi="宋体"/>
          <w:kern w:val="0"/>
          <w:sz w:val="24"/>
        </w:rPr>
        <w:t>廖星</w:t>
      </w:r>
      <w:r>
        <w:rPr>
          <w:rFonts w:hint="eastAsia" w:ascii="宋体" w:hAnsi="宋体"/>
          <w:kern w:val="0"/>
          <w:sz w:val="24"/>
        </w:rPr>
        <w:t>、</w:t>
      </w:r>
      <w:r>
        <w:rPr>
          <w:rFonts w:ascii="宋体" w:hAnsi="宋体"/>
          <w:kern w:val="0"/>
          <w:sz w:val="24"/>
        </w:rPr>
        <w:t>谭勇</w:t>
      </w:r>
      <w:r>
        <w:rPr>
          <w:rFonts w:hint="eastAsia" w:ascii="宋体" w:hAnsi="宋体"/>
          <w:kern w:val="0"/>
          <w:sz w:val="24"/>
        </w:rPr>
        <w:t>、</w:t>
      </w:r>
      <w:r>
        <w:rPr>
          <w:rFonts w:ascii="宋体" w:hAnsi="宋体"/>
          <w:kern w:val="0"/>
          <w:sz w:val="24"/>
        </w:rPr>
        <w:t>熊海</w:t>
      </w:r>
      <w:bookmarkStart w:id="41" w:name="_GoBack"/>
      <w:bookmarkEnd w:id="41"/>
    </w:p>
    <w:p w14:paraId="6C2D5817">
      <w:pPr>
        <w:spacing w:line="360" w:lineRule="auto"/>
        <w:ind w:firstLine="480" w:firstLineChars="200"/>
        <w:rPr>
          <w:rFonts w:hint="eastAsia" w:ascii="宋体" w:hAnsi="宋体"/>
          <w:color w:val="0000FF"/>
          <w:kern w:val="0"/>
          <w:sz w:val="24"/>
          <w:highlight w:val="yellow"/>
        </w:rPr>
      </w:pPr>
    </w:p>
    <w:p w14:paraId="22996983">
      <w:pPr>
        <w:pStyle w:val="3"/>
        <w:numPr>
          <w:ilvl w:val="0"/>
          <w:numId w:val="1"/>
        </w:numPr>
        <w:rPr>
          <w:rFonts w:hint="eastAsia" w:ascii="宋体" w:hAnsi="宋体" w:eastAsia="宋体" w:cs="宋体"/>
          <w:sz w:val="28"/>
          <w:szCs w:val="22"/>
        </w:rPr>
      </w:pPr>
      <w:bookmarkStart w:id="14" w:name="_Toc12513"/>
      <w:bookmarkStart w:id="15" w:name="_Toc4105"/>
      <w:r>
        <w:rPr>
          <w:rFonts w:hint="eastAsia" w:ascii="宋体" w:hAnsi="宋体" w:eastAsia="宋体" w:cs="宋体"/>
          <w:sz w:val="28"/>
          <w:szCs w:val="22"/>
        </w:rPr>
        <w:t>制定原则</w:t>
      </w:r>
      <w:bookmarkEnd w:id="14"/>
      <w:bookmarkEnd w:id="15"/>
    </w:p>
    <w:p w14:paraId="72718381">
      <w:pPr>
        <w:spacing w:line="360" w:lineRule="auto"/>
        <w:ind w:firstLine="480" w:firstLineChars="200"/>
        <w:rPr>
          <w:sz w:val="24"/>
          <w:szCs w:val="32"/>
        </w:rPr>
      </w:pPr>
      <w:r>
        <w:rPr>
          <w:rFonts w:hint="eastAsia"/>
          <w:sz w:val="24"/>
          <w:szCs w:val="32"/>
        </w:rPr>
        <w:t>共识</w:t>
      </w:r>
      <w:r>
        <w:rPr>
          <w:sz w:val="24"/>
          <w:szCs w:val="32"/>
        </w:rPr>
        <w:t>编写综合了本病特点和针灸学科特点，以临床问题为导向，以针灸疗法的临床优势特色为核心，基于临床研究证据，结合专家经验，制定出具有科学性、实用性的高质量临床实践指南。</w:t>
      </w:r>
    </w:p>
    <w:p w14:paraId="07CEDF8E">
      <w:pPr>
        <w:spacing w:line="360" w:lineRule="auto"/>
        <w:ind w:firstLine="480" w:firstLineChars="200"/>
        <w:rPr>
          <w:rFonts w:hint="eastAsia" w:ascii="宋体" w:hAnsi="宋体"/>
          <w:sz w:val="24"/>
        </w:rPr>
      </w:pPr>
      <w:r>
        <w:rPr>
          <w:sz w:val="24"/>
          <w:szCs w:val="32"/>
        </w:rPr>
        <w:t>关键临床问题确定：</w:t>
      </w:r>
      <w:r>
        <w:rPr>
          <w:rFonts w:hint="eastAsia" w:ascii="宋体" w:hAnsi="宋体"/>
          <w:sz w:val="24"/>
        </w:rPr>
        <w:t>本课题组就相关问题选取全国范围内的</w:t>
      </w:r>
      <w:r>
        <w:rPr>
          <w:rFonts w:ascii="宋体" w:hAnsi="宋体"/>
          <w:sz w:val="24"/>
        </w:rPr>
        <w:t>14名</w:t>
      </w:r>
      <w:r>
        <w:rPr>
          <w:rFonts w:hint="eastAsia" w:ascii="宋体" w:hAnsi="宋体"/>
          <w:sz w:val="24"/>
        </w:rPr>
        <w:t>高原病或针灸专业</w:t>
      </w:r>
      <w:r>
        <w:rPr>
          <w:rFonts w:ascii="宋体" w:hAnsi="宋体"/>
          <w:sz w:val="24"/>
        </w:rPr>
        <w:t>从业</w:t>
      </w:r>
      <w:r>
        <w:rPr>
          <w:rFonts w:hint="eastAsia" w:ascii="宋体" w:hAnsi="宋体"/>
          <w:sz w:val="24"/>
        </w:rPr>
        <w:t>人员进行调研，对针刺治疗高原病的适宜干预人群、治疗措施、可改善的临床症状等情况进行调查和总结，在掌握临床高原病及针灸医师对本病治疗动态了解情况的同时，发现《针灸治疗高原病专家共识》在临床针灸治疗高原病的领域内需求程度极高。</w:t>
      </w:r>
    </w:p>
    <w:p w14:paraId="26630F72">
      <w:pPr>
        <w:spacing w:line="360" w:lineRule="auto"/>
        <w:ind w:firstLine="480" w:firstLineChars="200"/>
        <w:rPr>
          <w:sz w:val="24"/>
          <w:szCs w:val="32"/>
        </w:rPr>
      </w:pPr>
      <w:r>
        <w:rPr>
          <w:sz w:val="24"/>
          <w:szCs w:val="32"/>
        </w:rPr>
        <w:t>文献证据质量评估与分析：</w:t>
      </w:r>
      <w:r>
        <w:rPr>
          <w:sz w:val="24"/>
        </w:rPr>
        <w:t>现代文献根据 GRADE 系统评价形成</w:t>
      </w:r>
      <w:r>
        <w:rPr>
          <w:rFonts w:hint="eastAsia"/>
          <w:sz w:val="24"/>
        </w:rPr>
        <w:t>针灸为主或者针灸为辅的</w:t>
      </w:r>
      <w:r>
        <w:rPr>
          <w:sz w:val="24"/>
        </w:rPr>
        <w:t>治疗方案的推荐强度和推荐意见</w:t>
      </w:r>
      <w:r>
        <w:rPr>
          <w:rFonts w:hint="eastAsia"/>
          <w:sz w:val="24"/>
        </w:rPr>
        <w:t>。</w:t>
      </w:r>
      <w:r>
        <w:rPr>
          <w:sz w:val="24"/>
        </w:rPr>
        <w:t>名医经验和</w:t>
      </w:r>
      <w:r>
        <w:rPr>
          <w:rFonts w:hint="eastAsia"/>
          <w:sz w:val="24"/>
        </w:rPr>
        <w:t>现代</w:t>
      </w:r>
      <w:r>
        <w:rPr>
          <w:sz w:val="24"/>
        </w:rPr>
        <w:t>文献的基础上，通过专家共识的方法，形成此部分的推荐意见，再形成证据群。</w:t>
      </w:r>
    </w:p>
    <w:p w14:paraId="41545F7B">
      <w:pPr>
        <w:spacing w:line="360" w:lineRule="auto"/>
        <w:ind w:firstLine="480" w:firstLineChars="200"/>
        <w:rPr>
          <w:sz w:val="24"/>
          <w:szCs w:val="32"/>
        </w:rPr>
      </w:pPr>
      <w:r>
        <w:rPr>
          <w:sz w:val="24"/>
          <w:szCs w:val="32"/>
        </w:rPr>
        <w:t>指南编写经过初步形成框架、形成初稿、征求意见稿等过程，每一步均召集行业专家参与，确保指南的严谨性及实用性</w:t>
      </w:r>
      <w:r>
        <w:rPr>
          <w:rFonts w:hint="eastAsia"/>
          <w:sz w:val="24"/>
          <w:szCs w:val="32"/>
        </w:rPr>
        <w:t>。</w:t>
      </w:r>
    </w:p>
    <w:p w14:paraId="5CDFCE12">
      <w:pPr>
        <w:pStyle w:val="3"/>
        <w:numPr>
          <w:ilvl w:val="0"/>
          <w:numId w:val="1"/>
        </w:numPr>
        <w:rPr>
          <w:rFonts w:hint="eastAsia" w:ascii="宋体" w:hAnsi="宋体" w:eastAsia="宋体" w:cs="宋体"/>
          <w:color w:val="0000FF"/>
          <w:sz w:val="28"/>
          <w:szCs w:val="22"/>
        </w:rPr>
      </w:pPr>
      <w:bookmarkStart w:id="16" w:name="_Toc13217"/>
      <w:bookmarkStart w:id="17" w:name="_Toc11184"/>
      <w:r>
        <w:rPr>
          <w:rFonts w:hint="eastAsia" w:ascii="宋体" w:hAnsi="宋体" w:eastAsia="宋体" w:cs="宋体"/>
          <w:color w:val="0000FF"/>
          <w:sz w:val="28"/>
          <w:szCs w:val="22"/>
        </w:rPr>
        <w:t>主要编制过程</w:t>
      </w:r>
      <w:bookmarkEnd w:id="16"/>
      <w:bookmarkEnd w:id="17"/>
    </w:p>
    <w:p w14:paraId="10F160F5">
      <w:pPr>
        <w:pStyle w:val="4"/>
        <w:rPr>
          <w:rFonts w:hint="eastAsia" w:ascii="宋体" w:hAnsi="宋体" w:cs="宋体"/>
          <w:sz w:val="24"/>
          <w:szCs w:val="21"/>
        </w:rPr>
      </w:pPr>
      <w:bookmarkStart w:id="18" w:name="_Toc2327"/>
      <w:bookmarkStart w:id="19" w:name="_Toc13974"/>
      <w:bookmarkStart w:id="20" w:name="_Toc10805"/>
      <w:r>
        <w:rPr>
          <w:rFonts w:hint="eastAsia" w:ascii="宋体" w:hAnsi="宋体" w:cs="宋体"/>
          <w:sz w:val="24"/>
          <w:szCs w:val="21"/>
        </w:rPr>
        <w:t>3.1业内专家调研明确必要性和现状，组建《共识》起草小组和专家组</w:t>
      </w:r>
      <w:bookmarkEnd w:id="18"/>
      <w:bookmarkEnd w:id="19"/>
      <w:bookmarkEnd w:id="20"/>
    </w:p>
    <w:p w14:paraId="1721575F">
      <w:pPr>
        <w:spacing w:line="360" w:lineRule="auto"/>
        <w:ind w:firstLine="480" w:firstLineChars="200"/>
        <w:rPr>
          <w:sz w:val="24"/>
          <w:szCs w:val="32"/>
        </w:rPr>
      </w:pPr>
      <w:r>
        <w:rPr>
          <w:rFonts w:hint="eastAsia"/>
          <w:sz w:val="24"/>
          <w:szCs w:val="32"/>
        </w:rPr>
        <w:t>2023年11月</w:t>
      </w:r>
      <w:r>
        <w:rPr>
          <w:rFonts w:ascii="宋体" w:hAnsi="宋体"/>
          <w:sz w:val="24"/>
        </w:rPr>
        <w:t>为了</w:t>
      </w:r>
      <w:r>
        <w:rPr>
          <w:rFonts w:hint="eastAsia" w:ascii="宋体" w:hAnsi="宋体"/>
          <w:sz w:val="24"/>
        </w:rPr>
        <w:t>解临床中针灸治疗高原病的情况，同时探讨制定《针灸治疗高原病专家共识》的必要性，本课题组就相关问题选取全国范围内的</w:t>
      </w:r>
      <w:r>
        <w:rPr>
          <w:rFonts w:ascii="宋体" w:hAnsi="宋体"/>
          <w:sz w:val="24"/>
        </w:rPr>
        <w:t>14名</w:t>
      </w:r>
      <w:r>
        <w:rPr>
          <w:rFonts w:hint="eastAsia" w:ascii="宋体" w:hAnsi="宋体"/>
          <w:sz w:val="24"/>
        </w:rPr>
        <w:t>高原病或针灸专业</w:t>
      </w:r>
      <w:r>
        <w:rPr>
          <w:rFonts w:ascii="宋体" w:hAnsi="宋体"/>
          <w:sz w:val="24"/>
        </w:rPr>
        <w:t>从业</w:t>
      </w:r>
      <w:r>
        <w:rPr>
          <w:rFonts w:hint="eastAsia" w:ascii="宋体" w:hAnsi="宋体"/>
          <w:sz w:val="24"/>
        </w:rPr>
        <w:t>人员进行调研，发现《针灸治疗高原病专家共识》在临床针灸治疗高原病的领域内需求程度极高。依托国家重点研发计划国际针灸临床研究服务标准研制课题结余经费再立项——针灸治疗高原病专家共识课题，确立《共识》起草小组人员共16名，</w:t>
      </w:r>
      <w:r>
        <w:rPr>
          <w:rFonts w:hint="eastAsia"/>
          <w:sz w:val="24"/>
          <w:szCs w:val="32"/>
        </w:rPr>
        <w:t>包括3名共识制定方法学专家、4名高原病专家，2名针灸学专家、5名中医学专家、2名在读博士研究生。</w:t>
      </w:r>
    </w:p>
    <w:p w14:paraId="75218C1C">
      <w:pPr>
        <w:spacing w:line="360" w:lineRule="auto"/>
        <w:ind w:firstLine="480" w:firstLineChars="200"/>
        <w:rPr>
          <w:sz w:val="24"/>
          <w:szCs w:val="32"/>
        </w:rPr>
      </w:pPr>
      <w:r>
        <w:rPr>
          <w:rFonts w:hint="eastAsia"/>
          <w:sz w:val="24"/>
          <w:szCs w:val="32"/>
        </w:rPr>
        <w:t>专家组包括21名成员，所有专家均签署了利益冲突声明。</w:t>
      </w:r>
    </w:p>
    <w:p w14:paraId="2308FBA5">
      <w:pPr>
        <w:spacing w:line="360" w:lineRule="auto"/>
        <w:ind w:firstLine="480" w:firstLineChars="200"/>
        <w:rPr>
          <w:sz w:val="24"/>
          <w:szCs w:val="32"/>
        </w:rPr>
      </w:pPr>
      <w:r>
        <w:rPr>
          <w:rFonts w:hint="eastAsia"/>
          <w:sz w:val="24"/>
          <w:szCs w:val="32"/>
        </w:rPr>
        <w:t xml:space="preserve">2023年12月，由方法学家对起草小组成员和专家组成员就专家共识制定的方法和工作内容进行了专业培训。   </w:t>
      </w:r>
    </w:p>
    <w:p w14:paraId="2AAAAAF4">
      <w:pPr>
        <w:pStyle w:val="4"/>
        <w:rPr>
          <w:rFonts w:hint="eastAsia" w:ascii="宋体" w:hAnsi="宋体" w:cs="宋体"/>
          <w:sz w:val="24"/>
          <w:szCs w:val="21"/>
        </w:rPr>
      </w:pPr>
      <w:bookmarkStart w:id="21" w:name="_Toc24056"/>
      <w:bookmarkStart w:id="22" w:name="_Toc18428"/>
      <w:bookmarkStart w:id="23" w:name="_Toc24906"/>
      <w:r>
        <w:rPr>
          <w:rFonts w:hint="eastAsia" w:ascii="宋体" w:hAnsi="宋体" w:cs="宋体"/>
          <w:sz w:val="24"/>
          <w:szCs w:val="21"/>
        </w:rPr>
        <w:t>3.2检索文献，梳理并形成临床问题</w:t>
      </w:r>
      <w:bookmarkEnd w:id="21"/>
      <w:bookmarkEnd w:id="22"/>
      <w:r>
        <w:rPr>
          <w:rFonts w:hint="eastAsia" w:ascii="宋体" w:hAnsi="宋体" w:cs="宋体"/>
          <w:sz w:val="24"/>
          <w:szCs w:val="21"/>
        </w:rPr>
        <w:t>，明确《共识》的范围</w:t>
      </w:r>
      <w:bookmarkEnd w:id="23"/>
    </w:p>
    <w:p w14:paraId="706D2D73">
      <w:pPr>
        <w:spacing w:line="360" w:lineRule="auto"/>
        <w:ind w:firstLine="480" w:firstLineChars="200"/>
        <w:rPr>
          <w:rFonts w:hint="eastAsia" w:ascii="宋体" w:hAnsi="宋体" w:cs="宋体"/>
          <w:sz w:val="24"/>
          <w:szCs w:val="21"/>
        </w:rPr>
      </w:pPr>
      <w:r>
        <w:rPr>
          <w:rFonts w:hint="eastAsia" w:ascii="宋体" w:hAnsi="宋体" w:cs="宋体"/>
          <w:sz w:val="24"/>
          <w:szCs w:val="21"/>
        </w:rPr>
        <w:t>2024年1月-2024年8月，文献初步检索过程中发现当前本领域相关文献较少，从现有文献形成系统化的治疗方案存在困难。项目组坚持科学严谨的态度和研究方法，为确保专家共识的质量，将通过多层次、多维度的专家意见征求，增强共识条目及主要内容的完整性和科学性。</w:t>
      </w:r>
    </w:p>
    <w:p w14:paraId="27759AAD">
      <w:pPr>
        <w:spacing w:line="360" w:lineRule="auto"/>
        <w:ind w:firstLine="480" w:firstLineChars="200"/>
        <w:rPr>
          <w:rFonts w:hint="eastAsia" w:ascii="宋体" w:hAnsi="宋体" w:cs="宋体"/>
          <w:sz w:val="24"/>
          <w:szCs w:val="21"/>
        </w:rPr>
      </w:pPr>
      <w:r>
        <w:rPr>
          <w:rFonts w:hint="eastAsia" w:ascii="宋体" w:hAnsi="宋体" w:cs="宋体"/>
          <w:sz w:val="24"/>
          <w:szCs w:val="21"/>
        </w:rPr>
        <w:t>通过专家意见征求确定了《共识》适用的疾病范围、针灸治疗的类型以及专家的经验。</w:t>
      </w:r>
    </w:p>
    <w:p w14:paraId="65BBA91A">
      <w:pPr>
        <w:numPr>
          <w:ilvl w:val="0"/>
          <w:numId w:val="2"/>
        </w:numPr>
        <w:spacing w:line="360" w:lineRule="auto"/>
        <w:ind w:left="0" w:firstLine="420"/>
        <w:rPr>
          <w:rFonts w:hint="eastAsia" w:ascii="宋体" w:hAnsi="宋体" w:cs="宋体"/>
          <w:sz w:val="24"/>
          <w:szCs w:val="21"/>
        </w:rPr>
      </w:pPr>
      <w:r>
        <w:rPr>
          <w:rFonts w:hint="eastAsia" w:ascii="宋体" w:hAnsi="宋体" w:cs="宋体"/>
          <w:sz w:val="24"/>
          <w:szCs w:val="21"/>
        </w:rPr>
        <w:t>范围：高原病种类繁多，具有不同的特点和发病机制。除了前文讨论的急慢性高原病，高原特殊的低压缺氧环境也会导致机体代偿或应激所致的一些列疾病，如高原头痛、高原睡眠障碍等。</w:t>
      </w:r>
    </w:p>
    <w:p w14:paraId="6B532482">
      <w:pPr>
        <w:spacing w:line="360" w:lineRule="auto"/>
        <w:ind w:firstLine="480" w:firstLineChars="200"/>
        <w:rPr>
          <w:sz w:val="24"/>
        </w:rPr>
      </w:pPr>
      <w:r>
        <w:rPr>
          <w:sz w:val="24"/>
        </w:rPr>
        <w:t>针灸疗法具有适应症广、疗效显著、应用方便、经济安全等特点</w:t>
      </w:r>
      <w:r>
        <w:rPr>
          <w:rFonts w:hint="eastAsia"/>
          <w:sz w:val="24"/>
        </w:rPr>
        <w:t>，能够</w:t>
      </w:r>
      <w:r>
        <w:rPr>
          <w:sz w:val="24"/>
        </w:rPr>
        <w:t>调其经气，使经脉通利，血气流行，恢复脏腑功能平衡。现代研究发现，针灸具有双向调节作用，能够从自稳态机制、应激反应、中枢适应性调节、自主神经调节4个方面发挥作用</w:t>
      </w:r>
      <w:r>
        <w:rPr>
          <w:rFonts w:hint="eastAsia"/>
          <w:sz w:val="24"/>
        </w:rPr>
        <w:t>。专家认为针灸主要是针对高原病的症状进行治疗，因此认为对于症状较为明显的急性高原病、慢性高原病、高原脱适应症、高原衰退症更适宜针灸干预。最终本共识将适用的范围定位于急性高原病、慢性高原病、高原衰退症、高原性高血压、高原脱习服、高原头痛、高原睡眠障碍。</w:t>
      </w:r>
    </w:p>
    <w:p w14:paraId="6FAC75CD">
      <w:pPr>
        <w:numPr>
          <w:ilvl w:val="0"/>
          <w:numId w:val="2"/>
        </w:numPr>
        <w:spacing w:line="360" w:lineRule="auto"/>
        <w:ind w:left="0" w:firstLine="420"/>
        <w:rPr>
          <w:rFonts w:hint="eastAsia" w:ascii="宋体" w:hAnsi="宋体" w:cs="宋体"/>
          <w:sz w:val="24"/>
          <w:szCs w:val="21"/>
        </w:rPr>
      </w:pPr>
      <w:r>
        <w:rPr>
          <w:rFonts w:hint="eastAsia" w:ascii="宋体" w:hAnsi="宋体" w:cs="宋体"/>
          <w:sz w:val="24"/>
          <w:szCs w:val="21"/>
        </w:rPr>
        <w:t>分类：目前国际上将高原病分为急慢性两类，急性包括急性高原病，高原肺水肿，高原脑水肿，慢性包括慢性高原病及高原肺动脉高压。然而，国内外对高原病的分类尚未达成一致，因此，对高原病分类进行了专家医家的征求能够本《共识》针灸治疗高原病病种的分类。</w:t>
      </w:r>
    </w:p>
    <w:p w14:paraId="46302CF0">
      <w:pPr>
        <w:numPr>
          <w:ilvl w:val="0"/>
          <w:numId w:val="2"/>
        </w:numPr>
        <w:spacing w:line="360" w:lineRule="auto"/>
        <w:ind w:left="0" w:firstLine="420"/>
        <w:rPr>
          <w:rFonts w:hint="eastAsia" w:ascii="宋体" w:hAnsi="宋体" w:cs="宋体"/>
          <w:sz w:val="24"/>
          <w:szCs w:val="21"/>
        </w:rPr>
      </w:pPr>
      <w:r>
        <w:rPr>
          <w:rFonts w:ascii="宋体" w:hAnsi="宋体" w:cs="宋体"/>
          <w:sz w:val="24"/>
          <w:szCs w:val="21"/>
        </w:rPr>
        <w:t>针灸类型：针灸有广义、狭义之分。广义的针灸包括很多种针灸治疗方法。在本指南中，针灸是指广义的针灸，包括体针、艾灸、电针、微针系统 (如耳、头针)，但不包括激光针、砭贴。</w:t>
      </w:r>
    </w:p>
    <w:p w14:paraId="4138C994">
      <w:pPr>
        <w:numPr>
          <w:ilvl w:val="0"/>
          <w:numId w:val="2"/>
        </w:numPr>
        <w:spacing w:line="360" w:lineRule="auto"/>
        <w:ind w:left="0" w:firstLine="420"/>
        <w:rPr>
          <w:rFonts w:hint="eastAsia" w:ascii="宋体" w:hAnsi="宋体" w:cs="宋体"/>
          <w:sz w:val="24"/>
          <w:szCs w:val="21"/>
        </w:rPr>
      </w:pPr>
      <w:r>
        <w:rPr>
          <w:rFonts w:ascii="宋体" w:hAnsi="宋体" w:cs="宋体"/>
          <w:sz w:val="24"/>
          <w:szCs w:val="21"/>
        </w:rPr>
        <w:t>临床问题：为确定临床问题，共识起草小组从临床需求出发，首先初步整理出17个临床问题。第一个层次是，相对不治疗，针灸是否可以使患者获益；第二个层次为，在西药常规基础治疗上增加针灸治疗是否可以使患者获益；第三个层次使两种以上的针灸治疗联合应用是否比单独一种针灸治疗使患者获益。另外，由于针灸治疗高原病的临床研究尚在起步阶段，缺乏高质量循证医学证据，因此也对专家本人使用针灸治疗高原病的临床经验进行了征集。</w:t>
      </w:r>
    </w:p>
    <w:p w14:paraId="3A9A1D2A">
      <w:pPr>
        <w:pStyle w:val="4"/>
        <w:rPr>
          <w:rFonts w:hint="eastAsia" w:ascii="宋体" w:hAnsi="宋体" w:cs="宋体"/>
          <w:sz w:val="24"/>
          <w:szCs w:val="21"/>
        </w:rPr>
      </w:pPr>
      <w:bookmarkStart w:id="24" w:name="_Toc1758"/>
      <w:bookmarkStart w:id="25" w:name="_Toc10169"/>
      <w:bookmarkStart w:id="26" w:name="_Toc3437"/>
      <w:r>
        <w:rPr>
          <w:rFonts w:hint="eastAsia" w:ascii="宋体" w:hAnsi="宋体" w:cs="宋体"/>
          <w:sz w:val="24"/>
          <w:szCs w:val="21"/>
        </w:rPr>
        <w:t>3 3.文献检索、筛选以及数据提取</w:t>
      </w:r>
      <w:bookmarkEnd w:id="24"/>
      <w:bookmarkEnd w:id="25"/>
      <w:bookmarkEnd w:id="26"/>
    </w:p>
    <w:p w14:paraId="455DAB66">
      <w:pPr>
        <w:spacing w:line="360" w:lineRule="auto"/>
        <w:ind w:firstLine="480" w:firstLineChars="200"/>
        <w:rPr>
          <w:rFonts w:hint="eastAsia" w:ascii="宋体" w:hAnsi="宋体" w:cs="宋体"/>
          <w:sz w:val="24"/>
          <w:szCs w:val="21"/>
        </w:rPr>
      </w:pPr>
      <w:r>
        <w:rPr>
          <w:rFonts w:hint="eastAsia" w:ascii="宋体" w:hAnsi="宋体" w:cs="宋体"/>
          <w:sz w:val="24"/>
          <w:szCs w:val="21"/>
        </w:rPr>
        <w:t>2024年2月，《共识》起草小组由专门检索人员编写检索式并进行文献检索。2024年2月-2024年9月，完成文献筛选及数据提取。</w:t>
      </w:r>
    </w:p>
    <w:p w14:paraId="35854B69">
      <w:pPr>
        <w:pStyle w:val="4"/>
        <w:rPr>
          <w:rFonts w:hint="eastAsia" w:ascii="宋体" w:hAnsi="宋体" w:cs="宋体"/>
          <w:sz w:val="24"/>
          <w:szCs w:val="21"/>
        </w:rPr>
      </w:pPr>
      <w:bookmarkStart w:id="27" w:name="_Toc24687"/>
      <w:bookmarkStart w:id="28" w:name="_Toc9155"/>
      <w:bookmarkStart w:id="29" w:name="_Toc9222"/>
      <w:r>
        <w:rPr>
          <w:rFonts w:hint="eastAsia" w:ascii="宋体" w:hAnsi="宋体" w:cs="宋体"/>
          <w:sz w:val="24"/>
          <w:szCs w:val="21"/>
        </w:rPr>
        <w:t>3.4 证据整理与合成</w:t>
      </w:r>
      <w:bookmarkEnd w:id="27"/>
      <w:bookmarkEnd w:id="28"/>
      <w:bookmarkEnd w:id="29"/>
    </w:p>
    <w:p w14:paraId="55AACF70">
      <w:pPr>
        <w:pStyle w:val="4"/>
        <w:spacing w:line="360" w:lineRule="auto"/>
        <w:ind w:firstLine="480" w:firstLineChars="200"/>
        <w:rPr>
          <w:rFonts w:hint="eastAsia" w:ascii="宋体" w:hAnsi="宋体" w:cs="宋体"/>
          <w:b w:val="0"/>
          <w:sz w:val="24"/>
          <w:szCs w:val="21"/>
        </w:rPr>
      </w:pPr>
      <w:bookmarkStart w:id="30" w:name="_Toc18526"/>
      <w:bookmarkStart w:id="31" w:name="_Toc26662"/>
      <w:r>
        <w:rPr>
          <w:rFonts w:hint="eastAsia" w:ascii="宋体" w:hAnsi="宋体" w:cs="宋体"/>
          <w:b w:val="0"/>
          <w:sz w:val="24"/>
          <w:szCs w:val="21"/>
        </w:rPr>
        <w:t>2024年9月至2024年11月，</w:t>
      </w:r>
      <w:bookmarkEnd w:id="30"/>
      <w:r>
        <w:rPr>
          <w:rFonts w:hint="eastAsia" w:ascii="宋体" w:hAnsi="宋体" w:cs="宋体"/>
          <w:b w:val="0"/>
          <w:sz w:val="24"/>
          <w:szCs w:val="21"/>
        </w:rPr>
        <w:t>将专家意见征求结果进行总结，并根据结果进行进一步文献检索。由于文献检索得到的证据较少且质量较低，因此通过双人筛选结合组内专家讨论，去掉质量极低的文献，保留具有参考意义的文献证据。</w:t>
      </w:r>
      <w:bookmarkEnd w:id="31"/>
    </w:p>
    <w:p w14:paraId="14E4E2CB">
      <w:pPr>
        <w:pStyle w:val="4"/>
        <w:rPr>
          <w:rFonts w:hint="eastAsia" w:ascii="宋体" w:hAnsi="宋体" w:cs="宋体"/>
          <w:sz w:val="24"/>
          <w:szCs w:val="21"/>
        </w:rPr>
      </w:pPr>
      <w:bookmarkStart w:id="32" w:name="_Toc27530"/>
      <w:bookmarkStart w:id="33" w:name="_Toc16475"/>
      <w:bookmarkStart w:id="34" w:name="_Toc15870"/>
      <w:r>
        <w:rPr>
          <w:rFonts w:hint="eastAsia" w:ascii="宋体" w:hAnsi="宋体" w:cs="宋体"/>
          <w:sz w:val="24"/>
          <w:szCs w:val="21"/>
        </w:rPr>
        <w:t>3.</w:t>
      </w:r>
      <w:bookmarkEnd w:id="32"/>
      <w:bookmarkEnd w:id="33"/>
      <w:bookmarkStart w:id="35" w:name="_Toc6112"/>
      <w:bookmarkStart w:id="36" w:name="_Toc3307"/>
      <w:r>
        <w:rPr>
          <w:rFonts w:hint="eastAsia" w:ascii="宋体" w:hAnsi="宋体" w:cs="宋体"/>
          <w:sz w:val="24"/>
          <w:szCs w:val="21"/>
        </w:rPr>
        <w:t>5 《共识》初稿撰写及专家审核</w:t>
      </w:r>
      <w:bookmarkEnd w:id="34"/>
      <w:bookmarkEnd w:id="35"/>
      <w:bookmarkEnd w:id="36"/>
    </w:p>
    <w:p w14:paraId="2BDD36D3">
      <w:pPr>
        <w:widowControl/>
        <w:spacing w:line="360" w:lineRule="auto"/>
        <w:ind w:firstLine="480" w:firstLineChars="200"/>
        <w:jc w:val="left"/>
        <w:rPr>
          <w:rFonts w:hint="eastAsia" w:ascii="宋体" w:hAnsi="宋体" w:cs="宋体"/>
          <w:sz w:val="24"/>
          <w:szCs w:val="21"/>
        </w:rPr>
      </w:pPr>
      <w:r>
        <w:rPr>
          <w:rFonts w:hint="eastAsia" w:ascii="宋体" w:hAnsi="宋体" w:cs="宋体"/>
          <w:sz w:val="24"/>
          <w:szCs w:val="21"/>
        </w:rPr>
        <w:t>2024年11月-2024年12月，本《共识》起草小组完成初稿撰写，并于2025年1月-2025年2月完成本《共识》组内征求意见及修改。</w:t>
      </w:r>
    </w:p>
    <w:p w14:paraId="397B096D">
      <w:pPr>
        <w:pStyle w:val="3"/>
        <w:numPr>
          <w:ilvl w:val="0"/>
          <w:numId w:val="1"/>
        </w:numPr>
        <w:rPr>
          <w:rFonts w:hint="eastAsia" w:ascii="宋体" w:hAnsi="宋体" w:eastAsia="宋体" w:cs="宋体"/>
          <w:sz w:val="28"/>
          <w:szCs w:val="22"/>
        </w:rPr>
      </w:pPr>
      <w:bookmarkStart w:id="37" w:name="_Toc14047"/>
      <w:bookmarkStart w:id="38" w:name="_Toc15535"/>
      <w:r>
        <w:rPr>
          <w:rFonts w:hint="eastAsia" w:ascii="宋体" w:hAnsi="宋体" w:eastAsia="宋体" w:cs="宋体"/>
          <w:sz w:val="28"/>
          <w:szCs w:val="22"/>
        </w:rPr>
        <w:t>与相关法律、法规和强制性标准的关系</w:t>
      </w:r>
      <w:bookmarkEnd w:id="37"/>
      <w:bookmarkEnd w:id="38"/>
    </w:p>
    <w:p w14:paraId="40256DD8">
      <w:pPr>
        <w:spacing w:line="360" w:lineRule="auto"/>
        <w:ind w:firstLine="480" w:firstLineChars="200"/>
        <w:rPr>
          <w:sz w:val="24"/>
          <w:szCs w:val="32"/>
        </w:rPr>
      </w:pPr>
      <w:r>
        <w:rPr>
          <w:rFonts w:hint="eastAsia"/>
          <w:sz w:val="24"/>
          <w:szCs w:val="32"/>
        </w:rPr>
        <w:t>与现行法律、法规和强制性标准没有冲突。</w:t>
      </w:r>
    </w:p>
    <w:p w14:paraId="76F3C9BD">
      <w:pPr>
        <w:pStyle w:val="3"/>
        <w:numPr>
          <w:ilvl w:val="0"/>
          <w:numId w:val="1"/>
        </w:numPr>
        <w:rPr>
          <w:rFonts w:hint="eastAsia" w:ascii="宋体" w:hAnsi="宋体" w:eastAsia="宋体" w:cs="宋体"/>
          <w:sz w:val="28"/>
          <w:szCs w:val="22"/>
        </w:rPr>
      </w:pPr>
      <w:bookmarkStart w:id="39" w:name="_Toc29360"/>
      <w:bookmarkStart w:id="40" w:name="_Toc7606"/>
      <w:r>
        <w:rPr>
          <w:rFonts w:hint="eastAsia" w:ascii="宋体" w:hAnsi="宋体" w:eastAsia="宋体" w:cs="宋体"/>
          <w:sz w:val="28"/>
          <w:szCs w:val="22"/>
        </w:rPr>
        <w:t>重大分歧意见的处理经过和依据</w:t>
      </w:r>
      <w:bookmarkEnd w:id="39"/>
      <w:bookmarkEnd w:id="40"/>
    </w:p>
    <w:p w14:paraId="018F4270">
      <w:pPr>
        <w:spacing w:line="360" w:lineRule="auto"/>
        <w:ind w:firstLine="480" w:firstLineChars="200"/>
        <w:rPr>
          <w:sz w:val="24"/>
          <w:szCs w:val="32"/>
        </w:rPr>
      </w:pPr>
      <w:r>
        <w:rPr>
          <w:rFonts w:hint="eastAsia"/>
          <w:sz w:val="24"/>
          <w:szCs w:val="32"/>
        </w:rPr>
        <w:t xml:space="preserve">编写过程中无重大分歧意见。 </w:t>
      </w:r>
    </w:p>
    <w:p w14:paraId="6FF47004"/>
    <w:p w14:paraId="0F7A458A"/>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roman"/>
    <w:pitch w:val="default"/>
    <w:sig w:usb0="00000000" w:usb1="00000000" w:usb2="0000003F" w:usb3="00000000" w:csb0="603F01FF" w:csb1="FFFF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A6F19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17C760">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B17C760">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CE5C10"/>
    <w:multiLevelType w:val="singleLevel"/>
    <w:tmpl w:val="D1CE5C10"/>
    <w:lvl w:ilvl="0" w:tentative="0">
      <w:start w:val="1"/>
      <w:numFmt w:val="decimal"/>
      <w:lvlText w:val="(%1)"/>
      <w:lvlJc w:val="left"/>
      <w:pPr>
        <w:ind w:left="425" w:hanging="425"/>
      </w:pPr>
      <w:rPr>
        <w:rFonts w:hint="default"/>
      </w:rPr>
    </w:lvl>
  </w:abstractNum>
  <w:abstractNum w:abstractNumId="1">
    <w:nsid w:val="D71E3DA9"/>
    <w:multiLevelType w:val="singleLevel"/>
    <w:tmpl w:val="D71E3DA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djOTIwYTU0NmVlZDAyMGJiZjBhMDM5ZTFhMDMxNTUifQ=="/>
  </w:docVars>
  <w:rsids>
    <w:rsidRoot w:val="00172A27"/>
    <w:rsid w:val="00172A27"/>
    <w:rsid w:val="00256722"/>
    <w:rsid w:val="00350671"/>
    <w:rsid w:val="00675481"/>
    <w:rsid w:val="0082316D"/>
    <w:rsid w:val="00B13547"/>
    <w:rsid w:val="00B52690"/>
    <w:rsid w:val="00DA29EB"/>
    <w:rsid w:val="00FA3E3A"/>
    <w:rsid w:val="0157698D"/>
    <w:rsid w:val="01CF0D89"/>
    <w:rsid w:val="02866093"/>
    <w:rsid w:val="03E07A24"/>
    <w:rsid w:val="04163446"/>
    <w:rsid w:val="066E30C6"/>
    <w:rsid w:val="07131EBF"/>
    <w:rsid w:val="079E3E7E"/>
    <w:rsid w:val="08CE42EF"/>
    <w:rsid w:val="08EE7CFD"/>
    <w:rsid w:val="09FC4E8C"/>
    <w:rsid w:val="0A5B7E05"/>
    <w:rsid w:val="0A740EC6"/>
    <w:rsid w:val="0AD20722"/>
    <w:rsid w:val="0B4B7E79"/>
    <w:rsid w:val="0B9C6927"/>
    <w:rsid w:val="0C4D5E73"/>
    <w:rsid w:val="0C607954"/>
    <w:rsid w:val="0D144DED"/>
    <w:rsid w:val="0DE01A63"/>
    <w:rsid w:val="0DF522C3"/>
    <w:rsid w:val="0E2F3A82"/>
    <w:rsid w:val="0E30417D"/>
    <w:rsid w:val="0E43308A"/>
    <w:rsid w:val="0F834510"/>
    <w:rsid w:val="0F8C4EA2"/>
    <w:rsid w:val="11B60016"/>
    <w:rsid w:val="11DD55A3"/>
    <w:rsid w:val="12B9232F"/>
    <w:rsid w:val="137A57A0"/>
    <w:rsid w:val="13916645"/>
    <w:rsid w:val="14382F65"/>
    <w:rsid w:val="14E1184E"/>
    <w:rsid w:val="153D6AAF"/>
    <w:rsid w:val="159E51B1"/>
    <w:rsid w:val="165C6338"/>
    <w:rsid w:val="1726179A"/>
    <w:rsid w:val="18925339"/>
    <w:rsid w:val="1A785282"/>
    <w:rsid w:val="1B100797"/>
    <w:rsid w:val="1B545888"/>
    <w:rsid w:val="1B79458F"/>
    <w:rsid w:val="1BE46FAF"/>
    <w:rsid w:val="1CEE00E6"/>
    <w:rsid w:val="1E2307E2"/>
    <w:rsid w:val="1EA71413"/>
    <w:rsid w:val="1EF357D3"/>
    <w:rsid w:val="1F8B1D63"/>
    <w:rsid w:val="202F0190"/>
    <w:rsid w:val="20411C2C"/>
    <w:rsid w:val="20BB73F7"/>
    <w:rsid w:val="22230402"/>
    <w:rsid w:val="22643966"/>
    <w:rsid w:val="234F7600"/>
    <w:rsid w:val="250A44A9"/>
    <w:rsid w:val="25431230"/>
    <w:rsid w:val="25FC3DF2"/>
    <w:rsid w:val="2665408D"/>
    <w:rsid w:val="26993D37"/>
    <w:rsid w:val="275763AD"/>
    <w:rsid w:val="28D220AC"/>
    <w:rsid w:val="298A5BB9"/>
    <w:rsid w:val="2AB83C71"/>
    <w:rsid w:val="2CE81574"/>
    <w:rsid w:val="2D104A12"/>
    <w:rsid w:val="2D340315"/>
    <w:rsid w:val="2D654973"/>
    <w:rsid w:val="2E112405"/>
    <w:rsid w:val="30350F21"/>
    <w:rsid w:val="31091AB9"/>
    <w:rsid w:val="32333292"/>
    <w:rsid w:val="324366DB"/>
    <w:rsid w:val="32B0720F"/>
    <w:rsid w:val="338C4257"/>
    <w:rsid w:val="34562001"/>
    <w:rsid w:val="35414B88"/>
    <w:rsid w:val="36743E79"/>
    <w:rsid w:val="36C070BE"/>
    <w:rsid w:val="36F823B4"/>
    <w:rsid w:val="37250C2A"/>
    <w:rsid w:val="38107BD1"/>
    <w:rsid w:val="3870051C"/>
    <w:rsid w:val="38722509"/>
    <w:rsid w:val="38EE7F12"/>
    <w:rsid w:val="390D6387"/>
    <w:rsid w:val="39706B79"/>
    <w:rsid w:val="39B300EB"/>
    <w:rsid w:val="39BE77C4"/>
    <w:rsid w:val="39E52171"/>
    <w:rsid w:val="3A50591E"/>
    <w:rsid w:val="3A527429"/>
    <w:rsid w:val="3ABA535E"/>
    <w:rsid w:val="3ACF5B21"/>
    <w:rsid w:val="3B6B584A"/>
    <w:rsid w:val="3B9052B1"/>
    <w:rsid w:val="3C5067EE"/>
    <w:rsid w:val="3D233F03"/>
    <w:rsid w:val="3F670284"/>
    <w:rsid w:val="4075369B"/>
    <w:rsid w:val="41686388"/>
    <w:rsid w:val="4218160D"/>
    <w:rsid w:val="421D3C7F"/>
    <w:rsid w:val="4230334A"/>
    <w:rsid w:val="427E2307"/>
    <w:rsid w:val="449000D0"/>
    <w:rsid w:val="45267D82"/>
    <w:rsid w:val="459C0CF6"/>
    <w:rsid w:val="45B222C8"/>
    <w:rsid w:val="45CF4C28"/>
    <w:rsid w:val="46E1210E"/>
    <w:rsid w:val="477041E8"/>
    <w:rsid w:val="48390538"/>
    <w:rsid w:val="487B176D"/>
    <w:rsid w:val="48EA7D3C"/>
    <w:rsid w:val="49AA1C33"/>
    <w:rsid w:val="4A65541F"/>
    <w:rsid w:val="4ACB42E6"/>
    <w:rsid w:val="4B1C090F"/>
    <w:rsid w:val="4C787DC7"/>
    <w:rsid w:val="4CD64AED"/>
    <w:rsid w:val="4CD83D48"/>
    <w:rsid w:val="4D4E6D7A"/>
    <w:rsid w:val="4DA4699A"/>
    <w:rsid w:val="4E9E443F"/>
    <w:rsid w:val="51360251"/>
    <w:rsid w:val="54921C42"/>
    <w:rsid w:val="54CA7006"/>
    <w:rsid w:val="55592760"/>
    <w:rsid w:val="56BA0FDC"/>
    <w:rsid w:val="56C87B9D"/>
    <w:rsid w:val="574F3E1A"/>
    <w:rsid w:val="57A06424"/>
    <w:rsid w:val="58F92290"/>
    <w:rsid w:val="5B345801"/>
    <w:rsid w:val="5B4812AC"/>
    <w:rsid w:val="5CA00C74"/>
    <w:rsid w:val="5E055D9E"/>
    <w:rsid w:val="5E473A9D"/>
    <w:rsid w:val="5E816FDD"/>
    <w:rsid w:val="5EAC6BF1"/>
    <w:rsid w:val="60B3541A"/>
    <w:rsid w:val="60C45722"/>
    <w:rsid w:val="61475B62"/>
    <w:rsid w:val="622A66CA"/>
    <w:rsid w:val="63700BDE"/>
    <w:rsid w:val="65462486"/>
    <w:rsid w:val="66246472"/>
    <w:rsid w:val="68103152"/>
    <w:rsid w:val="694330B3"/>
    <w:rsid w:val="6A4E61B3"/>
    <w:rsid w:val="6BA84AE2"/>
    <w:rsid w:val="6BBB1626"/>
    <w:rsid w:val="6D9C0456"/>
    <w:rsid w:val="6DD853CA"/>
    <w:rsid w:val="6E8421A4"/>
    <w:rsid w:val="6FD9207B"/>
    <w:rsid w:val="711A6DEF"/>
    <w:rsid w:val="7137174F"/>
    <w:rsid w:val="72367C59"/>
    <w:rsid w:val="728C5ACB"/>
    <w:rsid w:val="73412411"/>
    <w:rsid w:val="74CC0400"/>
    <w:rsid w:val="76FE0619"/>
    <w:rsid w:val="77BF249E"/>
    <w:rsid w:val="786170B2"/>
    <w:rsid w:val="79A13C0A"/>
    <w:rsid w:val="7B5B4B25"/>
    <w:rsid w:val="7B7D06A6"/>
    <w:rsid w:val="7BBD4F47"/>
    <w:rsid w:val="7BF5648F"/>
    <w:rsid w:val="7C0666B2"/>
    <w:rsid w:val="7C1A4147"/>
    <w:rsid w:val="7CB65C1E"/>
    <w:rsid w:val="7D4776B6"/>
    <w:rsid w:val="7DF06F0E"/>
    <w:rsid w:val="7F450482"/>
    <w:rsid w:val="7FCE00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autoRedefine/>
    <w:unhideWhenUsed/>
    <w:qFormat/>
    <w:uiPriority w:val="0"/>
    <w:pPr>
      <w:keepNext/>
      <w:keepLines/>
      <w:spacing w:before="260" w:after="260" w:line="413" w:lineRule="auto"/>
      <w:outlineLvl w:val="2"/>
    </w:pPr>
    <w:rPr>
      <w:b/>
      <w:sz w:val="32"/>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pPr>
      <w:autoSpaceDE w:val="0"/>
      <w:autoSpaceDN w:val="0"/>
      <w:jc w:val="left"/>
    </w:pPr>
    <w:rPr>
      <w:rFonts w:ascii="Arial Unicode MS" w:hAnsi="Arial Unicode MS" w:eastAsia="Arial Unicode MS" w:cs="Arial Unicode MS"/>
      <w:kern w:val="0"/>
      <w:sz w:val="19"/>
      <w:szCs w:val="19"/>
      <w:lang w:eastAsia="en-US"/>
    </w:rPr>
  </w:style>
  <w:style w:type="paragraph" w:styleId="6">
    <w:name w:val="toc 3"/>
    <w:basedOn w:val="1"/>
    <w:next w:val="1"/>
    <w:qFormat/>
    <w:uiPriority w:val="0"/>
    <w:pPr>
      <w:ind w:left="840" w:leftChars="4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qFormat/>
    <w:uiPriority w:val="0"/>
  </w:style>
  <w:style w:type="paragraph" w:styleId="10">
    <w:name w:val="toc 2"/>
    <w:basedOn w:val="1"/>
    <w:next w:val="1"/>
    <w:autoRedefine/>
    <w:qFormat/>
    <w:uiPriority w:val="0"/>
    <w:pPr>
      <w:ind w:left="420" w:leftChars="200"/>
    </w:pPr>
  </w:style>
  <w:style w:type="paragraph" w:customStyle="1" w:styleId="13">
    <w:name w:val="目次、标准名称标题"/>
    <w:basedOn w:val="1"/>
    <w:next w:val="1"/>
    <w:autoRedefine/>
    <w:qFormat/>
    <w:uiPriority w:val="0"/>
    <w:pPr>
      <w:widowControl/>
      <w:shd w:val="clear" w:color="auto" w:fill="FFFFFF"/>
      <w:spacing w:before="640" w:after="560" w:line="460" w:lineRule="exact"/>
      <w:jc w:val="center"/>
      <w:outlineLvl w:val="0"/>
    </w:pPr>
    <w:rPr>
      <w:rFonts w:ascii="黑体" w:eastAsia="黑体"/>
      <w:kern w:val="0"/>
      <w:sz w:val="32"/>
      <w:szCs w:val="20"/>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WPSOffice手动目录 1"/>
    <w:autoRedefine/>
    <w:qFormat/>
    <w:uiPriority w:val="0"/>
    <w:rPr>
      <w:rFonts w:asciiTheme="minorHAnsi" w:hAnsiTheme="minorHAnsi" w:eastAsiaTheme="minorEastAsia" w:cstheme="minorBidi"/>
      <w:lang w:val="en-US" w:eastAsia="zh-CN" w:bidi="ar-SA"/>
    </w:rPr>
  </w:style>
  <w:style w:type="paragraph" w:customStyle="1" w:styleId="16">
    <w:name w:val="WPSOffice手动目录 2"/>
    <w:autoRedefine/>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2497</Words>
  <Characters>2587</Characters>
  <Lines>93</Lines>
  <Paragraphs>61</Paragraphs>
  <TotalTime>2</TotalTime>
  <ScaleCrop>false</ScaleCrop>
  <LinksUpToDate>false</LinksUpToDate>
  <CharactersWithSpaces>2648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2025-02-26T02:08:00Z</dcterms:created>
  <dc:creator>fengyixuan</dc:creator>
  <cp:lastModifiedBy>嘉翊</cp:lastModifiedBy>
  <dcterms:modified xsi:type="dcterms:W3CDTF">2025-02-26T09:50:57Z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288C8F352C9842A2AB4F1E16E7FE34AD_13</vt:lpwstr>
  </property>
  <property fmtid="{D5CDD505-2E9C-101B-9397-08002B2CF9AE}" pid="4" name="KSOTemplateDocerSaveRecord">
    <vt:lpwstr>eyJoZGlkIjoiNTdjOTIwYTU0NmVlZDAyMGJiZjBhMDM5ZTFhMDMxNTUiLCJ1c2VySWQiOiI0NTAzODIyMDQifQ==</vt:lpwstr>
  </property>
  <property fmtid="{D5CDD505-2E9C-101B-9397-08002B2CF9AE}" pid="5" name="GrammarlyDocumentId">
    <vt:lpwstr>c9405d622410c79c90a34f7a0fbd8f1313501552c4a7bcbd588f18b02ece498c</vt:lpwstr>
  </property>
</Properties>
</file>