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spacing w:line="480" w:lineRule="auto"/>
        <w:jc w:val="center"/>
        <w:rPr>
          <w:rFonts w:ascii="黑体" w:hAnsi="黑体" w:eastAsia="黑体" w:cs="黑体"/>
          <w:b/>
          <w:bCs/>
          <w:sz w:val="36"/>
          <w:szCs w:val="36"/>
          <w:lang w:val="zh-TW" w:eastAsia="zh-TW"/>
        </w:rPr>
      </w:pPr>
      <w:bookmarkStart w:id="0" w:name="OLE_LINK1"/>
      <w:r>
        <w:rPr>
          <w:rFonts w:ascii="黑体" w:hAnsi="黑体" w:eastAsia="黑体" w:cs="黑体"/>
          <w:b/>
          <w:bCs/>
          <w:sz w:val="36"/>
          <w:szCs w:val="36"/>
          <w:lang w:val="zh-TW" w:eastAsia="zh-TW"/>
        </w:rPr>
        <w:t>《</w:t>
      </w:r>
      <w:bookmarkEnd w:id="0"/>
      <w:bookmarkStart w:id="1" w:name="OLE_LINK2"/>
      <w:r>
        <w:rPr>
          <w:rFonts w:ascii="黑体" w:hAnsi="黑体" w:eastAsia="黑体" w:cs="黑体"/>
          <w:b/>
          <w:bCs/>
          <w:sz w:val="36"/>
          <w:szCs w:val="36"/>
          <w:lang w:val="zh-TW" w:eastAsia="zh-TW"/>
        </w:rPr>
        <w:t>循证针灸临床实践指南：肱骨外上髁炎》</w:t>
      </w:r>
    </w:p>
    <w:bookmarkEnd w:id="1"/>
    <w:p>
      <w:pPr>
        <w:spacing w:line="480" w:lineRule="auto"/>
        <w:jc w:val="center"/>
        <w:rPr>
          <w:rFonts w:ascii="黑体" w:hAnsi="黑体" w:eastAsia="黑体" w:cs="黑体"/>
          <w:b/>
          <w:bCs/>
          <w:sz w:val="36"/>
          <w:szCs w:val="36"/>
          <w:lang w:val="zh-TW" w:eastAsia="zh-TW"/>
        </w:rPr>
      </w:pPr>
      <w:r>
        <w:rPr>
          <w:rFonts w:ascii="黑体" w:hAnsi="黑体" w:eastAsia="黑体" w:cs="黑体"/>
          <w:b/>
          <w:bCs/>
          <w:sz w:val="36"/>
          <w:szCs w:val="36"/>
          <w:lang w:val="zh-TW" w:eastAsia="zh-TW"/>
        </w:rPr>
        <w:t>（征求意见稿）</w:t>
      </w:r>
    </w:p>
    <w:p>
      <w:pPr>
        <w:spacing w:line="480" w:lineRule="auto"/>
        <w:jc w:val="center"/>
        <w:rPr>
          <w:lang w:val="zh-TW" w:eastAsia="zh-TW"/>
        </w:rPr>
      </w:pPr>
      <w:r>
        <w:rPr>
          <w:rFonts w:ascii="黑体" w:hAnsi="黑体" w:eastAsia="黑体" w:cs="黑体"/>
          <w:b/>
          <w:bCs/>
          <w:sz w:val="36"/>
          <w:szCs w:val="36"/>
          <w:lang w:val="zh-TW" w:eastAsia="zh-TW"/>
        </w:rPr>
        <w:t>编制说明</w:t>
      </w:r>
    </w:p>
    <w:p/>
    <w:p/>
    <w:p/>
    <w:p/>
    <w:p/>
    <w:p/>
    <w:p/>
    <w:p/>
    <w:p/>
    <w:p/>
    <w:p/>
    <w:p/>
    <w:p/>
    <w:p/>
    <w:p/>
    <w:p/>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
      <w:pPr>
        <w:jc w:val="center"/>
        <w:rPr>
          <w:rFonts w:ascii="黑体" w:hAnsi="黑体" w:eastAsia="黑体" w:cs="黑体"/>
          <w:sz w:val="32"/>
          <w:szCs w:val="32"/>
        </w:rPr>
      </w:pPr>
    </w:p>
    <w:p>
      <w:pPr>
        <w:jc w:val="center"/>
        <w:rPr>
          <w:rFonts w:ascii="黑体" w:hAnsi="黑体" w:eastAsia="黑体" w:cs="黑体"/>
          <w:b/>
          <w:bCs/>
          <w:sz w:val="32"/>
          <w:szCs w:val="32"/>
          <w:lang w:val="zh-TW" w:eastAsia="zh-TW"/>
        </w:rPr>
      </w:pPr>
      <w:r>
        <w:rPr>
          <w:rFonts w:ascii="黑体" w:hAnsi="黑体" w:eastAsia="黑体" w:cs="黑体"/>
          <w:b/>
          <w:bCs/>
          <w:sz w:val="32"/>
          <w:szCs w:val="32"/>
          <w:lang w:val="zh-TW" w:eastAsia="zh-TW"/>
        </w:rPr>
        <w:t>团体标准《循证针灸临床实践指南：肱骨外上髁炎》</w:t>
      </w:r>
    </w:p>
    <w:p>
      <w:pPr>
        <w:jc w:val="center"/>
        <w:rPr>
          <w:rFonts w:ascii="黑体" w:hAnsi="黑体" w:eastAsia="黑体" w:cs="黑体"/>
          <w:b/>
          <w:bCs/>
          <w:sz w:val="32"/>
          <w:szCs w:val="32"/>
          <w:lang w:val="zh-TW" w:eastAsia="zh-TW"/>
        </w:rPr>
      </w:pPr>
      <w:r>
        <w:rPr>
          <w:rFonts w:hint="eastAsia" w:ascii="黑体" w:hAnsi="黑体" w:eastAsia="黑体" w:cs="黑体"/>
          <w:b/>
          <w:bCs/>
          <w:sz w:val="32"/>
          <w:szCs w:val="32"/>
          <w:lang w:val="zh-TW" w:eastAsia="zh-CN"/>
        </w:rPr>
        <w:t>编制</w:t>
      </w:r>
      <w:r>
        <w:rPr>
          <w:rFonts w:ascii="黑体" w:hAnsi="黑体" w:eastAsia="黑体" w:cs="黑体"/>
          <w:b/>
          <w:bCs/>
          <w:sz w:val="32"/>
          <w:szCs w:val="32"/>
          <w:lang w:val="zh-TW" w:eastAsia="zh-TW"/>
        </w:rPr>
        <w:t>组</w:t>
      </w:r>
    </w:p>
    <w:p>
      <w:pPr>
        <w:jc w:val="center"/>
        <w:rPr>
          <w:rFonts w:ascii="黑体" w:hAnsi="黑体" w:eastAsia="黑体" w:cs="黑体"/>
          <w:b/>
          <w:bCs/>
          <w:sz w:val="32"/>
          <w:szCs w:val="32"/>
        </w:rPr>
      </w:pPr>
    </w:p>
    <w:p>
      <w:pPr>
        <w:jc w:val="center"/>
        <w:rPr>
          <w:rFonts w:ascii="黑体" w:hAnsi="黑体" w:eastAsia="黑体" w:cs="黑体"/>
          <w:b/>
          <w:bCs/>
          <w:sz w:val="32"/>
          <w:szCs w:val="32"/>
          <w:lang w:val="zh-TW" w:eastAsia="zh-TW"/>
        </w:rPr>
      </w:pPr>
      <w:r>
        <w:rPr>
          <w:rFonts w:ascii="黑体" w:hAnsi="黑体" w:eastAsia="黑体" w:cs="黑体"/>
          <w:b/>
          <w:bCs/>
          <w:sz w:val="32"/>
          <w:szCs w:val="32"/>
        </w:rPr>
        <w:t>202</w:t>
      </w:r>
      <w:r>
        <w:rPr>
          <w:rFonts w:hint="eastAsia" w:ascii="黑体" w:hAnsi="黑体" w:eastAsia="黑体" w:cs="黑体"/>
          <w:b/>
          <w:bCs/>
          <w:sz w:val="32"/>
          <w:szCs w:val="32"/>
          <w:lang w:val="en-US" w:eastAsia="zh-CN"/>
        </w:rPr>
        <w:t>2</w:t>
      </w:r>
      <w:r>
        <w:rPr>
          <w:rFonts w:ascii="黑体" w:hAnsi="黑体" w:eastAsia="黑体" w:cs="黑体"/>
          <w:b/>
          <w:bCs/>
          <w:sz w:val="32"/>
          <w:szCs w:val="32"/>
          <w:lang w:val="zh-TW" w:eastAsia="zh-TW"/>
        </w:rPr>
        <w:t>年</w:t>
      </w:r>
      <w:r>
        <w:rPr>
          <w:rFonts w:hint="eastAsia" w:ascii="黑体" w:hAnsi="黑体" w:eastAsia="黑体" w:cs="黑体"/>
          <w:b/>
          <w:bCs/>
          <w:sz w:val="32"/>
          <w:szCs w:val="32"/>
          <w:lang w:val="en-US" w:eastAsia="zh-CN"/>
        </w:rPr>
        <w:t>4</w:t>
      </w:r>
      <w:r>
        <w:rPr>
          <w:rFonts w:ascii="黑体" w:hAnsi="黑体" w:eastAsia="黑体" w:cs="黑体"/>
          <w:b/>
          <w:bCs/>
          <w:sz w:val="32"/>
          <w:szCs w:val="32"/>
          <w:lang w:val="zh-TW" w:eastAsia="zh-TW"/>
        </w:rPr>
        <w:t>月</w:t>
      </w:r>
      <w:r>
        <w:rPr>
          <w:rFonts w:ascii="黑体" w:hAnsi="黑体" w:eastAsia="黑体" w:cs="黑体"/>
          <w:b/>
          <w:bCs/>
          <w:sz w:val="32"/>
          <w:szCs w:val="32"/>
        </w:rPr>
        <w:t>27</w:t>
      </w:r>
      <w:r>
        <w:rPr>
          <w:rFonts w:ascii="黑体" w:hAnsi="黑体" w:eastAsia="黑体" w:cs="黑体"/>
          <w:b/>
          <w:bCs/>
          <w:sz w:val="32"/>
          <w:szCs w:val="32"/>
          <w:lang w:val="zh-TW" w:eastAsia="zh-TW"/>
        </w:rPr>
        <w:t>日</w:t>
      </w:r>
    </w:p>
    <w:p>
      <w:pPr>
        <w:jc w:val="center"/>
      </w:pPr>
    </w:p>
    <w:p>
      <w:pPr>
        <w:spacing w:line="780" w:lineRule="auto"/>
        <w:jc w:val="center"/>
        <w:rPr>
          <w:rFonts w:ascii="黑体" w:hAnsi="黑体" w:eastAsia="黑体" w:cs="黑体"/>
          <w:sz w:val="36"/>
          <w:szCs w:val="36"/>
          <w:lang w:val="zh-TW" w:eastAsia="zh-TW"/>
        </w:rPr>
      </w:pPr>
      <w:r>
        <w:rPr>
          <w:rFonts w:ascii="黑体" w:hAnsi="黑体" w:eastAsia="黑体" w:cs="黑体"/>
          <w:sz w:val="36"/>
          <w:szCs w:val="36"/>
          <w:lang w:val="zh-TW" w:eastAsia="zh-TW"/>
        </w:rPr>
        <w:t>团体标准《循证针灸临床实践指南：肱骨外上髁炎》</w:t>
      </w:r>
    </w:p>
    <w:p>
      <w:pPr>
        <w:jc w:val="center"/>
        <w:rPr>
          <w:rFonts w:ascii="黑体" w:hAnsi="黑体" w:eastAsia="黑体" w:cs="黑体"/>
          <w:sz w:val="36"/>
          <w:szCs w:val="36"/>
          <w:lang w:val="zh-TW" w:eastAsia="zh-TW"/>
        </w:rPr>
      </w:pPr>
      <w:r>
        <w:rPr>
          <w:rFonts w:ascii="黑体" w:hAnsi="黑体" w:eastAsia="黑体" w:cs="黑体"/>
          <w:sz w:val="36"/>
          <w:szCs w:val="36"/>
          <w:lang w:val="zh-TW" w:eastAsia="zh-TW"/>
        </w:rPr>
        <w:t>（征求意见稿）编制说明</w:t>
      </w:r>
      <w:bookmarkStart w:id="13" w:name="_GoBack"/>
      <w:bookmarkEnd w:id="13"/>
    </w:p>
    <w:p>
      <w:pPr>
        <w:jc w:val="center"/>
      </w:pPr>
    </w:p>
    <w:p>
      <w:pPr>
        <w:pStyle w:val="2"/>
        <w:spacing w:before="120" w:after="120" w:line="360" w:lineRule="auto"/>
        <w:rPr>
          <w:rFonts w:hint="default" w:ascii="宋体" w:hAnsi="宋体" w:eastAsia="宋体" w:cs="宋体"/>
          <w:sz w:val="28"/>
          <w:szCs w:val="28"/>
          <w:lang w:val="zh-TW" w:eastAsia="zh-TW"/>
        </w:rPr>
      </w:pPr>
      <w:bookmarkStart w:id="2" w:name="_Toc81204407"/>
      <w:r>
        <w:rPr>
          <w:rFonts w:ascii="宋体" w:hAnsi="宋体" w:eastAsia="宋体" w:cs="宋体"/>
          <w:sz w:val="28"/>
          <w:szCs w:val="28"/>
          <w:lang w:val="zh-TW" w:eastAsia="zh-TW"/>
        </w:rPr>
        <w:t>一、工作简况</w:t>
      </w:r>
      <w:bookmarkEnd w:id="2"/>
    </w:p>
    <w:p>
      <w:pPr>
        <w:spacing w:line="360" w:lineRule="auto"/>
        <w:ind w:firstLine="482"/>
        <w:rPr>
          <w:rFonts w:ascii="宋体" w:hAnsi="宋体" w:eastAsia="宋体" w:cs="宋体"/>
          <w:b/>
          <w:bCs/>
          <w:sz w:val="24"/>
          <w:szCs w:val="24"/>
          <w:lang w:val="zh-TW" w:eastAsia="zh-TW"/>
        </w:rPr>
      </w:pPr>
      <w:r>
        <w:rPr>
          <w:rFonts w:ascii="宋体" w:hAnsi="宋体" w:eastAsia="宋体" w:cs="宋体"/>
          <w:b/>
          <w:bCs/>
          <w:sz w:val="24"/>
          <w:szCs w:val="24"/>
          <w:lang w:val="zh-TW" w:eastAsia="zh-TW"/>
        </w:rPr>
        <w:t>（一）任务来源</w:t>
      </w:r>
    </w:p>
    <w:p>
      <w:pPr>
        <w:spacing w:line="276" w:lineRule="auto"/>
        <w:ind w:firstLine="480"/>
        <w:rPr>
          <w:rFonts w:ascii="宋体" w:hAnsi="宋体" w:eastAsia="宋体" w:cs="宋体"/>
          <w:sz w:val="24"/>
          <w:szCs w:val="24"/>
        </w:rPr>
      </w:pPr>
      <w:r>
        <w:rPr>
          <w:rFonts w:ascii="宋体" w:hAnsi="宋体" w:eastAsia="宋体" w:cs="宋体"/>
          <w:sz w:val="24"/>
          <w:szCs w:val="24"/>
          <w:lang w:val="zh-TW" w:eastAsia="zh-TW"/>
        </w:rPr>
        <w:t>本课题为规范肱骨外上髁炎治疗方案而立项，由中国针灸学会下达国家标准制制定项目</w:t>
      </w:r>
      <w:r>
        <w:rPr>
          <w:rFonts w:ascii="宋体" w:hAnsi="宋体" w:eastAsia="宋体" w:cs="宋体"/>
          <w:sz w:val="24"/>
          <w:szCs w:val="24"/>
        </w:rPr>
        <w:t>——</w:t>
      </w:r>
      <w:r>
        <w:rPr>
          <w:rFonts w:ascii="宋体" w:hAnsi="宋体" w:eastAsia="宋体" w:cs="宋体"/>
          <w:sz w:val="24"/>
          <w:szCs w:val="24"/>
          <w:lang w:val="zh-TW" w:eastAsia="zh-TW"/>
        </w:rPr>
        <w:t>《循证针灸临床实践指南：肱骨外上髁炎》团体标准。</w:t>
      </w:r>
    </w:p>
    <w:p>
      <w:pPr>
        <w:spacing w:line="276" w:lineRule="auto"/>
        <w:ind w:firstLine="480"/>
        <w:rPr>
          <w:rFonts w:ascii="宋体" w:hAnsi="宋体" w:eastAsia="宋体" w:cs="宋体"/>
          <w:sz w:val="24"/>
          <w:szCs w:val="24"/>
          <w:lang w:val="zh-TW" w:eastAsia="zh-TW"/>
        </w:rPr>
      </w:pPr>
      <w:r>
        <w:rPr>
          <w:rFonts w:ascii="宋体" w:hAnsi="宋体" w:eastAsia="宋体" w:cs="宋体"/>
          <w:sz w:val="24"/>
          <w:szCs w:val="24"/>
          <w:lang w:val="zh-TW" w:eastAsia="zh-TW"/>
        </w:rPr>
        <w:t>本指南由中国针灸学会提出，由中国针灸学会标准化工作委员会归口，长春中医药大学负责起草。</w:t>
      </w:r>
    </w:p>
    <w:p>
      <w:pPr>
        <w:spacing w:line="360" w:lineRule="auto"/>
        <w:ind w:firstLine="482"/>
        <w:rPr>
          <w:rFonts w:ascii="宋体" w:hAnsi="宋体" w:eastAsia="宋体" w:cs="宋体"/>
          <w:b/>
          <w:bCs/>
          <w:sz w:val="24"/>
          <w:szCs w:val="24"/>
          <w:lang w:val="zh-TW" w:eastAsia="zh-TW"/>
        </w:rPr>
      </w:pPr>
      <w:r>
        <w:rPr>
          <w:rFonts w:ascii="宋体" w:hAnsi="宋体" w:eastAsia="宋体" w:cs="宋体"/>
          <w:b/>
          <w:bCs/>
          <w:sz w:val="24"/>
          <w:szCs w:val="24"/>
          <w:lang w:val="zh-TW" w:eastAsia="zh-TW"/>
        </w:rPr>
        <w:t>（二）主要工作过程</w:t>
      </w:r>
    </w:p>
    <w:p>
      <w:pPr>
        <w:spacing w:line="276" w:lineRule="auto"/>
        <w:ind w:firstLine="480"/>
        <w:rPr>
          <w:rFonts w:ascii="宋体" w:hAnsi="宋体" w:eastAsia="宋体" w:cs="宋体"/>
          <w:sz w:val="24"/>
          <w:szCs w:val="24"/>
        </w:rPr>
      </w:pPr>
      <w:r>
        <w:rPr>
          <w:rFonts w:ascii="宋体" w:hAnsi="宋体" w:eastAsia="宋体" w:cs="宋体"/>
          <w:sz w:val="24"/>
          <w:szCs w:val="24"/>
          <w:lang w:val="zh-TW" w:eastAsia="zh-TW"/>
        </w:rPr>
        <w:t>课题组以肱骨外上髁炎相关问题为出发点，组织专家组对临床问题进行研讨，围绕肱骨外上髁炎的治疗与相关疗法操作，提炼临床共性与个性问题，最终确定临床问题；在文献学专家的指导下制定出文献检索策略，并全面检索文献；使用</w:t>
      </w:r>
      <w:r>
        <w:rPr>
          <w:rFonts w:ascii="宋体" w:hAnsi="宋体" w:eastAsia="宋体" w:cs="宋体"/>
          <w:sz w:val="24"/>
          <w:szCs w:val="24"/>
        </w:rPr>
        <w:t>GRADE</w:t>
      </w:r>
      <w:r>
        <w:rPr>
          <w:rFonts w:ascii="宋体" w:hAnsi="宋体" w:eastAsia="宋体" w:cs="宋体"/>
          <w:sz w:val="24"/>
          <w:szCs w:val="24"/>
          <w:lang w:val="zh-TW" w:eastAsia="zh-TW"/>
        </w:rPr>
        <w:t>系统对文献进行评价和分级；项目组与专家组确定方案框架，起草组结合专家意见及证据体，形成初步推荐意见；将推荐方案向有关专家咨询，最终形成一个接受度和实用性都比较强的肱骨外上髁炎临床实践指南，以期解决肱骨外上髁炎治疗中疗法选用、不同疗法具体操作等问题。</w:t>
      </w:r>
    </w:p>
    <w:p>
      <w:pPr>
        <w:spacing w:line="360" w:lineRule="auto"/>
        <w:ind w:firstLine="482"/>
        <w:rPr>
          <w:rFonts w:ascii="宋体" w:hAnsi="宋体" w:eastAsia="宋体" w:cs="宋体"/>
          <w:b/>
          <w:bCs/>
          <w:sz w:val="24"/>
          <w:szCs w:val="24"/>
          <w:lang w:val="zh-TW" w:eastAsia="zh-TW"/>
        </w:rPr>
      </w:pPr>
      <w:r>
        <w:rPr>
          <w:rFonts w:ascii="宋体" w:hAnsi="宋体" w:eastAsia="宋体" w:cs="宋体"/>
          <w:b/>
          <w:bCs/>
          <w:sz w:val="24"/>
          <w:szCs w:val="24"/>
          <w:lang w:val="zh-TW" w:eastAsia="zh-TW"/>
        </w:rPr>
        <w:t>（三）国家标准主要起草人及其所做的工作</w:t>
      </w:r>
    </w:p>
    <w:p>
      <w:pPr>
        <w:spacing w:line="276" w:lineRule="auto"/>
        <w:ind w:firstLine="480"/>
        <w:rPr>
          <w:rFonts w:ascii="宋体" w:hAnsi="宋体" w:eastAsia="宋体" w:cs="宋体"/>
          <w:sz w:val="24"/>
          <w:szCs w:val="24"/>
          <w:lang w:val="zh-TW" w:eastAsia="zh-TW"/>
        </w:rPr>
      </w:pPr>
      <w:r>
        <w:rPr>
          <w:rFonts w:ascii="宋体" w:hAnsi="宋体" w:eastAsia="宋体" w:cs="宋体"/>
          <w:sz w:val="24"/>
          <w:szCs w:val="24"/>
          <w:lang w:val="zh-TW" w:eastAsia="zh-TW"/>
        </w:rPr>
        <w:t>本指南的临床问题制定、审核，检索方案制定及临床方案推荐的相关指导由专家组成员常小荣、贾春生、东贵荣</w:t>
      </w:r>
      <w:r>
        <w:rPr>
          <w:rFonts w:hint="eastAsia" w:ascii="宋体" w:hAnsi="宋体" w:eastAsia="宋体" w:cs="宋体"/>
          <w:sz w:val="24"/>
          <w:szCs w:val="24"/>
          <w:lang w:val="zh-TW" w:eastAsia="zh-TW"/>
        </w:rPr>
        <w:t>、</w:t>
      </w:r>
      <w:r>
        <w:rPr>
          <w:rFonts w:ascii="宋体" w:hAnsi="宋体" w:eastAsia="宋体" w:cs="宋体"/>
          <w:sz w:val="24"/>
          <w:szCs w:val="24"/>
          <w:lang w:val="zh-TW" w:eastAsia="zh-TW"/>
        </w:rPr>
        <w:t>刘清国、赵吉平、郭义、梁凤霞完成。</w:t>
      </w:r>
    </w:p>
    <w:p>
      <w:pPr>
        <w:spacing w:line="276" w:lineRule="auto"/>
        <w:ind w:firstLine="480"/>
        <w:rPr>
          <w:rFonts w:ascii="宋体" w:hAnsi="宋体" w:eastAsia="宋体" w:cs="宋体"/>
          <w:sz w:val="24"/>
          <w:szCs w:val="24"/>
          <w:lang w:val="zh-TW" w:eastAsia="zh-TW"/>
        </w:rPr>
      </w:pPr>
      <w:r>
        <w:rPr>
          <w:rFonts w:ascii="宋体" w:hAnsi="宋体" w:eastAsia="宋体" w:cs="宋体"/>
          <w:sz w:val="24"/>
          <w:szCs w:val="24"/>
          <w:lang w:val="zh-TW" w:eastAsia="zh-TW"/>
        </w:rPr>
        <w:t>本指南的总体设计，组织实施，协调联络，临床问题的调研、搜索与整理，指南撰写有主要起草人王富春、李铁、徐晓红、蒋海琳、赵晋莹、张余威、闫冰</w:t>
      </w:r>
      <w:r>
        <w:rPr>
          <w:rFonts w:hint="eastAsia" w:ascii="宋体" w:hAnsi="宋体" w:eastAsia="宋体" w:cs="宋体"/>
          <w:sz w:val="24"/>
          <w:szCs w:val="24"/>
          <w:lang w:val="zh-TW" w:eastAsia="zh-TW"/>
        </w:rPr>
        <w:t>、刘柏岩</w:t>
      </w:r>
      <w:r>
        <w:rPr>
          <w:rFonts w:ascii="宋体" w:hAnsi="宋体" w:eastAsia="宋体" w:cs="宋体"/>
          <w:sz w:val="24"/>
          <w:szCs w:val="24"/>
          <w:lang w:val="zh-TW" w:eastAsia="zh-TW"/>
        </w:rPr>
        <w:t>完成。</w:t>
      </w:r>
    </w:p>
    <w:p>
      <w:pPr>
        <w:spacing w:line="276" w:lineRule="auto"/>
        <w:ind w:firstLine="480"/>
        <w:rPr>
          <w:rFonts w:ascii="宋体" w:hAnsi="宋体" w:eastAsia="宋体" w:cs="宋体"/>
          <w:sz w:val="24"/>
          <w:szCs w:val="24"/>
          <w:lang w:val="zh-TW" w:eastAsia="zh-TW"/>
        </w:rPr>
      </w:pPr>
      <w:r>
        <w:rPr>
          <w:rFonts w:ascii="宋体" w:hAnsi="宋体" w:eastAsia="宋体" w:cs="宋体"/>
          <w:sz w:val="24"/>
          <w:szCs w:val="24"/>
          <w:lang w:val="zh-TW" w:eastAsia="zh-TW"/>
        </w:rPr>
        <w:t>本指南文献检索、文献数据提取、文献质量评价、指南撰写由参与起草人赵雪玮、曹家桢、刘武、张嘉勋、王琳、于千惠、孙巧悦完成。</w:t>
      </w:r>
    </w:p>
    <w:p>
      <w:pPr>
        <w:pStyle w:val="2"/>
        <w:spacing w:before="120" w:after="120" w:line="360" w:lineRule="auto"/>
        <w:rPr>
          <w:rFonts w:hint="default" w:ascii="宋体" w:hAnsi="宋体" w:eastAsia="宋体" w:cs="宋体"/>
          <w:sz w:val="28"/>
          <w:szCs w:val="28"/>
          <w:lang w:val="zh-TW" w:eastAsia="zh-TW"/>
        </w:rPr>
      </w:pPr>
      <w:bookmarkStart w:id="3" w:name="_Toc81204408"/>
      <w:r>
        <w:rPr>
          <w:rFonts w:ascii="宋体" w:hAnsi="宋体" w:eastAsia="宋体" w:cs="宋体"/>
          <w:sz w:val="28"/>
          <w:szCs w:val="28"/>
          <w:lang w:val="zh-TW" w:eastAsia="zh-TW"/>
        </w:rPr>
        <w:t>二、国家标准制定原则和确定标准主要内容的论据</w:t>
      </w:r>
      <w:bookmarkEnd w:id="3"/>
    </w:p>
    <w:p>
      <w:pPr>
        <w:spacing w:line="360" w:lineRule="auto"/>
        <w:ind w:firstLine="562"/>
        <w:rPr>
          <w:rFonts w:ascii="宋体" w:hAnsi="宋体" w:eastAsia="宋体" w:cs="宋体"/>
          <w:b/>
          <w:bCs/>
          <w:sz w:val="28"/>
          <w:szCs w:val="28"/>
          <w:lang w:val="zh-TW" w:eastAsia="zh-TW"/>
        </w:rPr>
      </w:pPr>
      <w:r>
        <w:rPr>
          <w:rFonts w:ascii="宋体" w:hAnsi="宋体" w:eastAsia="宋体" w:cs="宋体"/>
          <w:b/>
          <w:bCs/>
          <w:sz w:val="28"/>
          <w:szCs w:val="28"/>
          <w:lang w:val="zh-TW" w:eastAsia="zh-TW"/>
        </w:rPr>
        <w:t>（一）制订原则</w:t>
      </w:r>
    </w:p>
    <w:p>
      <w:pPr>
        <w:spacing w:line="360" w:lineRule="auto"/>
        <w:ind w:firstLine="482"/>
        <w:rPr>
          <w:rFonts w:ascii="宋体" w:hAnsi="宋体" w:eastAsia="宋体" w:cs="宋体"/>
          <w:b/>
          <w:bCs/>
          <w:sz w:val="24"/>
          <w:szCs w:val="24"/>
        </w:rPr>
      </w:pPr>
      <w:r>
        <w:rPr>
          <w:rFonts w:ascii="宋体" w:hAnsi="宋体" w:eastAsia="宋体" w:cs="宋体"/>
          <w:b/>
          <w:bCs/>
          <w:sz w:val="24"/>
          <w:szCs w:val="24"/>
        </w:rPr>
        <w:t xml:space="preserve">1. </w:t>
      </w:r>
      <w:r>
        <w:rPr>
          <w:rFonts w:ascii="宋体" w:hAnsi="宋体" w:eastAsia="宋体" w:cs="宋体"/>
          <w:b/>
          <w:bCs/>
          <w:sz w:val="24"/>
          <w:szCs w:val="24"/>
          <w:lang w:val="zh-TW" w:eastAsia="zh-TW"/>
        </w:rPr>
        <w:t>遵循标准编制的实用性、统一性、规范性原则</w:t>
      </w:r>
    </w:p>
    <w:p>
      <w:pPr>
        <w:spacing w:line="276" w:lineRule="auto"/>
        <w:ind w:firstLine="480"/>
        <w:rPr>
          <w:rFonts w:ascii="宋体" w:hAnsi="宋体" w:eastAsia="宋体" w:cs="宋体"/>
          <w:sz w:val="24"/>
          <w:szCs w:val="24"/>
        </w:rPr>
      </w:pPr>
      <w:r>
        <w:rPr>
          <w:rFonts w:ascii="宋体" w:hAnsi="宋体" w:eastAsia="宋体" w:cs="宋体"/>
          <w:sz w:val="24"/>
          <w:szCs w:val="24"/>
          <w:lang w:val="zh-TW" w:eastAsia="zh-TW"/>
        </w:rPr>
        <w:t>按照</w:t>
      </w:r>
      <w:r>
        <w:rPr>
          <w:rFonts w:ascii="宋体" w:hAnsi="宋体" w:eastAsia="宋体" w:cs="宋体"/>
          <w:sz w:val="24"/>
          <w:szCs w:val="24"/>
        </w:rPr>
        <w:t>GB/T 1.1-2009</w:t>
      </w:r>
      <w:r>
        <w:rPr>
          <w:rFonts w:ascii="宋体" w:hAnsi="宋体" w:eastAsia="宋体" w:cs="宋体"/>
          <w:sz w:val="24"/>
          <w:szCs w:val="24"/>
          <w:lang w:val="zh-TW" w:eastAsia="zh-TW"/>
        </w:rPr>
        <w:t>《标准化工作导则 第一部分：标准的结构和编写》的要求和规定编写本标准的内容，标准编制遵循</w:t>
      </w:r>
      <w:r>
        <w:rPr>
          <w:rFonts w:ascii="宋体" w:hAnsi="宋体" w:eastAsia="宋体" w:cs="宋体"/>
          <w:sz w:val="24"/>
          <w:szCs w:val="24"/>
        </w:rPr>
        <w:t>“</w:t>
      </w:r>
      <w:r>
        <w:rPr>
          <w:rFonts w:ascii="宋体" w:hAnsi="宋体" w:eastAsia="宋体" w:cs="宋体"/>
          <w:sz w:val="24"/>
          <w:szCs w:val="24"/>
          <w:lang w:val="zh-TW" w:eastAsia="zh-TW"/>
        </w:rPr>
        <w:t>实用性、统一性、规范性</w:t>
      </w:r>
      <w:r>
        <w:rPr>
          <w:rFonts w:ascii="宋体" w:hAnsi="宋体" w:eastAsia="宋体" w:cs="宋体"/>
          <w:sz w:val="24"/>
          <w:szCs w:val="24"/>
        </w:rPr>
        <w:t>”</w:t>
      </w:r>
      <w:r>
        <w:rPr>
          <w:rFonts w:ascii="宋体" w:hAnsi="宋体" w:eastAsia="宋体" w:cs="宋体"/>
          <w:sz w:val="24"/>
          <w:szCs w:val="24"/>
          <w:lang w:val="zh-TW" w:eastAsia="zh-TW"/>
        </w:rPr>
        <w:t>的原则。</w:t>
      </w:r>
    </w:p>
    <w:p>
      <w:pPr>
        <w:spacing w:line="360" w:lineRule="auto"/>
        <w:ind w:firstLine="482"/>
        <w:rPr>
          <w:rFonts w:ascii="宋体" w:hAnsi="宋体" w:eastAsia="宋体" w:cs="宋体"/>
          <w:b/>
          <w:bCs/>
          <w:sz w:val="24"/>
          <w:szCs w:val="24"/>
        </w:rPr>
      </w:pPr>
      <w:r>
        <w:rPr>
          <w:rFonts w:ascii="宋体" w:hAnsi="宋体" w:eastAsia="宋体" w:cs="宋体"/>
          <w:b/>
          <w:bCs/>
          <w:sz w:val="24"/>
          <w:szCs w:val="24"/>
        </w:rPr>
        <w:t>2.</w:t>
      </w:r>
      <w:r>
        <w:rPr>
          <w:rFonts w:ascii="宋体" w:hAnsi="宋体" w:eastAsia="宋体" w:cs="宋体"/>
          <w:b/>
          <w:bCs/>
          <w:sz w:val="24"/>
          <w:szCs w:val="24"/>
          <w:lang w:val="zh-TW" w:eastAsia="zh-TW"/>
        </w:rPr>
        <w:t>保持与相关国家标准、国际标准的一致性</w:t>
      </w:r>
    </w:p>
    <w:p>
      <w:pPr>
        <w:spacing w:line="276" w:lineRule="auto"/>
        <w:ind w:firstLine="480"/>
        <w:rPr>
          <w:rFonts w:ascii="宋体" w:hAnsi="宋体" w:eastAsia="宋体" w:cs="宋体"/>
          <w:sz w:val="24"/>
          <w:szCs w:val="24"/>
          <w:lang w:val="zh-TW" w:eastAsia="zh-TW"/>
        </w:rPr>
      </w:pPr>
      <w:r>
        <w:rPr>
          <w:rFonts w:ascii="宋体" w:hAnsi="宋体" w:eastAsia="宋体" w:cs="宋体"/>
          <w:sz w:val="24"/>
          <w:szCs w:val="24"/>
          <w:lang w:val="zh-TW" w:eastAsia="zh-TW"/>
        </w:rPr>
        <w:t>考虑到国内外针灸标准化的现状与发展趋势，在标准编写方法和表述形式上，按统一的体例，确定名称与定位，与国家标准《经穴名称与定位》、国际标准《针灸经穴定位》尽量保持一致。</w:t>
      </w:r>
    </w:p>
    <w:p>
      <w:pPr>
        <w:spacing w:line="360" w:lineRule="auto"/>
        <w:ind w:firstLine="562"/>
        <w:rPr>
          <w:rFonts w:ascii="宋体" w:hAnsi="宋体" w:eastAsia="宋体" w:cs="宋体"/>
          <w:b/>
          <w:bCs/>
          <w:sz w:val="28"/>
          <w:szCs w:val="28"/>
          <w:lang w:val="zh-TW" w:eastAsia="zh-TW"/>
        </w:rPr>
      </w:pPr>
      <w:r>
        <w:rPr>
          <w:rFonts w:ascii="宋体" w:hAnsi="宋体" w:eastAsia="宋体" w:cs="宋体"/>
          <w:b/>
          <w:bCs/>
          <w:sz w:val="28"/>
          <w:szCs w:val="28"/>
          <w:lang w:val="zh-TW" w:eastAsia="zh-TW"/>
        </w:rPr>
        <w:t>（二）确定指南主要内容的论据</w:t>
      </w:r>
    </w:p>
    <w:p>
      <w:pPr>
        <w:spacing w:line="276" w:lineRule="auto"/>
        <w:ind w:firstLine="480"/>
        <w:rPr>
          <w:rFonts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lang w:val="zh-TW" w:eastAsia="zh-TW"/>
        </w:rPr>
        <w:t>从实际出发，确定临床问题</w:t>
      </w:r>
    </w:p>
    <w:p>
      <w:pPr>
        <w:spacing w:line="276" w:lineRule="auto"/>
        <w:ind w:firstLine="480"/>
        <w:rPr>
          <w:rFonts w:ascii="宋体" w:hAnsi="宋体" w:eastAsia="宋体" w:cs="宋体"/>
          <w:sz w:val="24"/>
          <w:szCs w:val="24"/>
          <w:lang w:val="zh-TW" w:eastAsia="zh-TW"/>
        </w:rPr>
      </w:pPr>
      <w:r>
        <w:rPr>
          <w:rFonts w:ascii="宋体" w:hAnsi="宋体" w:eastAsia="宋体" w:cs="宋体"/>
          <w:sz w:val="24"/>
          <w:szCs w:val="24"/>
          <w:lang w:val="zh-TW" w:eastAsia="zh-TW"/>
        </w:rPr>
        <w:t>基于适用人群，干预措施，对照，结局等方面的考虑，由指南编写专家组提出本指南要解决的临床问题，以问卷调查的方式进行进一步筛选，经指南编写专家组及主要起草人讨论，最终确定临床关键问题。</w:t>
      </w:r>
    </w:p>
    <w:p>
      <w:pPr>
        <w:spacing w:line="276" w:lineRule="auto"/>
        <w:ind w:firstLine="480"/>
        <w:rPr>
          <w:rFonts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lang w:val="zh-TW" w:eastAsia="zh-TW"/>
        </w:rPr>
        <w:t>依据国际评价体系，分级临床证据</w:t>
      </w:r>
    </w:p>
    <w:p>
      <w:pPr>
        <w:spacing w:line="276" w:lineRule="auto"/>
        <w:ind w:firstLine="480"/>
        <w:rPr>
          <w:rFonts w:ascii="宋体" w:hAnsi="宋体" w:eastAsia="宋体" w:cs="宋体"/>
          <w:sz w:val="24"/>
          <w:szCs w:val="24"/>
        </w:rPr>
      </w:pPr>
      <w:r>
        <w:rPr>
          <w:rFonts w:ascii="宋体" w:hAnsi="宋体" w:eastAsia="宋体" w:cs="宋体"/>
          <w:sz w:val="24"/>
          <w:szCs w:val="24"/>
          <w:lang w:val="zh-TW" w:eastAsia="zh-TW"/>
        </w:rPr>
        <w:t>依据</w:t>
      </w:r>
      <w:r>
        <w:rPr>
          <w:rFonts w:ascii="宋体" w:hAnsi="宋体" w:eastAsia="宋体" w:cs="宋体"/>
          <w:sz w:val="24"/>
          <w:szCs w:val="24"/>
        </w:rPr>
        <w:t>GRADE</w:t>
      </w:r>
      <w:r>
        <w:rPr>
          <w:rFonts w:ascii="宋体" w:hAnsi="宋体" w:eastAsia="宋体" w:cs="宋体"/>
          <w:sz w:val="24"/>
          <w:szCs w:val="24"/>
          <w:lang w:val="zh-TW" w:eastAsia="zh-TW"/>
        </w:rPr>
        <w:t>方法，对备选方案中所有重要结局的影响进行系统评价，为指南提供了一个证据质量评价的体系，也为指南中的推荐强度评级提供了一种系统方法。编写组依据结局指标客观性及对患者的实际临床意义，结合疾病临床特点，将结局指标分为关键指标、重要而非关键指标以及重要性有限指标三类，其重要性依次递减。</w:t>
      </w:r>
    </w:p>
    <w:p>
      <w:pPr>
        <w:spacing w:line="276" w:lineRule="auto"/>
        <w:ind w:firstLine="480"/>
        <w:rPr>
          <w:rFonts w:ascii="宋体" w:hAnsi="宋体" w:eastAsia="宋体" w:cs="宋体"/>
          <w:sz w:val="24"/>
          <w:szCs w:val="24"/>
        </w:rPr>
      </w:pPr>
      <w:r>
        <w:rPr>
          <w:rFonts w:ascii="宋体" w:hAnsi="宋体" w:eastAsia="宋体" w:cs="宋体"/>
          <w:sz w:val="24"/>
          <w:szCs w:val="24"/>
        </w:rPr>
        <w:t>3.</w:t>
      </w:r>
      <w:r>
        <w:rPr>
          <w:rFonts w:ascii="宋体" w:hAnsi="宋体" w:eastAsia="宋体" w:cs="宋体"/>
          <w:sz w:val="24"/>
          <w:szCs w:val="24"/>
          <w:lang w:val="zh-TW" w:eastAsia="zh-TW"/>
        </w:rPr>
        <w:t>锁定检索词，扩大检索范围</w:t>
      </w:r>
    </w:p>
    <w:p>
      <w:pPr>
        <w:spacing w:line="276" w:lineRule="auto"/>
        <w:ind w:firstLine="480"/>
        <w:rPr>
          <w:rFonts w:ascii="宋体" w:hAnsi="宋体" w:eastAsia="宋体" w:cs="宋体"/>
          <w:sz w:val="24"/>
          <w:szCs w:val="24"/>
          <w:lang w:eastAsia="zh-TW"/>
        </w:rPr>
      </w:pPr>
      <w:r>
        <w:rPr>
          <w:rFonts w:ascii="宋体" w:hAnsi="宋体" w:eastAsia="宋体" w:cs="宋体"/>
          <w:sz w:val="24"/>
          <w:szCs w:val="24"/>
          <w:lang w:val="zh-TW" w:eastAsia="zh-TW"/>
        </w:rPr>
        <w:t>以</w:t>
      </w:r>
      <w:r>
        <w:rPr>
          <w:rFonts w:ascii="宋体" w:hAnsi="宋体" w:eastAsia="宋体" w:cs="宋体"/>
          <w:sz w:val="24"/>
          <w:szCs w:val="24"/>
        </w:rPr>
        <w:t>“</w:t>
      </w:r>
      <w:r>
        <w:rPr>
          <w:rFonts w:ascii="宋体" w:hAnsi="宋体" w:eastAsia="宋体" w:cs="宋体"/>
          <w:sz w:val="24"/>
          <w:szCs w:val="24"/>
          <w:lang w:val="zh-TW" w:eastAsia="zh-TW"/>
        </w:rPr>
        <w:t>肱骨外上髁炎</w:t>
      </w:r>
      <w:r>
        <w:rPr>
          <w:rFonts w:ascii="宋体" w:hAnsi="宋体" w:eastAsia="宋体" w:cs="宋体"/>
          <w:sz w:val="24"/>
          <w:szCs w:val="24"/>
        </w:rPr>
        <w:t>”</w:t>
      </w:r>
      <w:r>
        <w:rPr>
          <w:rFonts w:ascii="宋体" w:hAnsi="宋体" w:eastAsia="宋体" w:cs="宋体"/>
          <w:sz w:val="24"/>
          <w:szCs w:val="24"/>
          <w:lang w:val="zh-TW" w:eastAsia="zh-TW"/>
        </w:rPr>
        <w:t>、</w:t>
      </w:r>
      <w:r>
        <w:rPr>
          <w:rFonts w:ascii="宋体" w:hAnsi="宋体" w:eastAsia="宋体" w:cs="宋体"/>
          <w:sz w:val="24"/>
          <w:szCs w:val="24"/>
        </w:rPr>
        <w:t>“</w:t>
      </w:r>
      <w:r>
        <w:rPr>
          <w:rFonts w:ascii="宋体" w:hAnsi="宋体" w:eastAsia="宋体" w:cs="宋体"/>
          <w:sz w:val="24"/>
          <w:szCs w:val="24"/>
          <w:lang w:val="zh-TW" w:eastAsia="zh-TW"/>
        </w:rPr>
        <w:t>肘劳</w:t>
      </w:r>
      <w:r>
        <w:rPr>
          <w:rFonts w:ascii="宋体" w:hAnsi="宋体" w:eastAsia="宋体" w:cs="宋体"/>
          <w:sz w:val="24"/>
          <w:szCs w:val="24"/>
        </w:rPr>
        <w:t>”</w:t>
      </w:r>
      <w:r>
        <w:rPr>
          <w:rFonts w:ascii="宋体" w:hAnsi="宋体" w:eastAsia="宋体" w:cs="宋体"/>
          <w:sz w:val="24"/>
          <w:szCs w:val="24"/>
          <w:lang w:val="zh-TW" w:eastAsia="zh-TW"/>
        </w:rPr>
        <w:t>、</w:t>
      </w:r>
      <w:r>
        <w:rPr>
          <w:rFonts w:ascii="宋体" w:hAnsi="宋体" w:eastAsia="宋体" w:cs="宋体"/>
          <w:sz w:val="24"/>
          <w:szCs w:val="24"/>
        </w:rPr>
        <w:t>“</w:t>
      </w:r>
      <w:r>
        <w:rPr>
          <w:rFonts w:ascii="宋体" w:hAnsi="宋体" w:eastAsia="宋体" w:cs="宋体"/>
          <w:sz w:val="24"/>
          <w:szCs w:val="24"/>
          <w:lang w:val="zh-TW" w:eastAsia="zh-TW"/>
        </w:rPr>
        <w:t>网球肘</w:t>
      </w:r>
      <w:r>
        <w:rPr>
          <w:rFonts w:ascii="宋体" w:hAnsi="宋体" w:eastAsia="宋体" w:cs="宋体"/>
          <w:sz w:val="24"/>
          <w:szCs w:val="24"/>
        </w:rPr>
        <w:t>”</w:t>
      </w:r>
      <w:r>
        <w:rPr>
          <w:rFonts w:ascii="宋体" w:hAnsi="宋体" w:eastAsia="宋体" w:cs="宋体"/>
          <w:sz w:val="24"/>
          <w:szCs w:val="24"/>
          <w:lang w:val="zh-TW" w:eastAsia="zh-TW"/>
        </w:rPr>
        <w:t>和</w:t>
      </w:r>
      <w:r>
        <w:rPr>
          <w:rFonts w:ascii="宋体" w:hAnsi="宋体" w:eastAsia="宋体" w:cs="宋体"/>
          <w:sz w:val="24"/>
          <w:szCs w:val="24"/>
        </w:rPr>
        <w:t>“</w:t>
      </w:r>
      <w:r>
        <w:rPr>
          <w:rFonts w:ascii="宋体" w:hAnsi="宋体" w:eastAsia="宋体" w:cs="宋体"/>
          <w:sz w:val="24"/>
          <w:szCs w:val="24"/>
          <w:lang w:val="zh-TW" w:eastAsia="zh-TW"/>
        </w:rPr>
        <w:t>针</w:t>
      </w:r>
      <w:r>
        <w:rPr>
          <w:rFonts w:ascii="宋体" w:hAnsi="宋体" w:eastAsia="宋体" w:cs="宋体"/>
          <w:sz w:val="24"/>
          <w:szCs w:val="24"/>
        </w:rPr>
        <w:t>”</w:t>
      </w:r>
      <w:r>
        <w:rPr>
          <w:rFonts w:ascii="宋体" w:hAnsi="宋体" w:eastAsia="宋体" w:cs="宋体"/>
          <w:sz w:val="24"/>
          <w:szCs w:val="24"/>
          <w:lang w:val="zh-TW" w:eastAsia="zh-TW"/>
        </w:rPr>
        <w:t>、</w:t>
      </w:r>
      <w:r>
        <w:rPr>
          <w:rFonts w:ascii="宋体" w:hAnsi="宋体" w:eastAsia="宋体" w:cs="宋体"/>
          <w:sz w:val="24"/>
          <w:szCs w:val="24"/>
        </w:rPr>
        <w:t>“</w:t>
      </w:r>
      <w:r>
        <w:rPr>
          <w:rFonts w:ascii="宋体" w:hAnsi="宋体" w:eastAsia="宋体" w:cs="宋体"/>
          <w:sz w:val="24"/>
          <w:szCs w:val="24"/>
          <w:lang w:val="zh-TW" w:eastAsia="zh-TW"/>
        </w:rPr>
        <w:t>灸</w:t>
      </w:r>
      <w:r>
        <w:rPr>
          <w:rFonts w:ascii="宋体" w:hAnsi="宋体" w:eastAsia="宋体" w:cs="宋体"/>
          <w:sz w:val="24"/>
          <w:szCs w:val="24"/>
        </w:rPr>
        <w:t>”</w:t>
      </w:r>
      <w:r>
        <w:rPr>
          <w:rFonts w:ascii="宋体" w:hAnsi="宋体" w:eastAsia="宋体" w:cs="宋体"/>
          <w:sz w:val="24"/>
          <w:szCs w:val="24"/>
          <w:lang w:val="zh-TW" w:eastAsia="zh-TW"/>
        </w:rPr>
        <w:t>、</w:t>
      </w:r>
      <w:r>
        <w:rPr>
          <w:rFonts w:ascii="宋体" w:hAnsi="宋体" w:eastAsia="宋体" w:cs="宋体"/>
          <w:sz w:val="24"/>
          <w:szCs w:val="24"/>
        </w:rPr>
        <w:t>“</w:t>
      </w:r>
      <w:r>
        <w:rPr>
          <w:rFonts w:ascii="宋体" w:hAnsi="宋体" w:eastAsia="宋体" w:cs="宋体"/>
          <w:sz w:val="24"/>
          <w:szCs w:val="24"/>
          <w:lang w:val="zh-TW" w:eastAsia="zh-TW"/>
        </w:rPr>
        <w:t>贴</w:t>
      </w:r>
      <w:r>
        <w:rPr>
          <w:rFonts w:ascii="宋体" w:hAnsi="宋体" w:eastAsia="宋体" w:cs="宋体"/>
          <w:sz w:val="24"/>
          <w:szCs w:val="24"/>
        </w:rPr>
        <w:t>”</w:t>
      </w:r>
      <w:r>
        <w:rPr>
          <w:rFonts w:ascii="宋体" w:hAnsi="宋体" w:eastAsia="宋体" w:cs="宋体"/>
          <w:sz w:val="24"/>
          <w:szCs w:val="24"/>
          <w:lang w:val="zh-TW" w:eastAsia="zh-TW"/>
        </w:rPr>
        <w:t>等为检索词，对中国生物医学文献数据库（</w:t>
      </w:r>
      <w:r>
        <w:rPr>
          <w:rFonts w:ascii="宋体" w:hAnsi="宋体" w:eastAsia="宋体" w:cs="宋体"/>
          <w:sz w:val="24"/>
          <w:szCs w:val="24"/>
        </w:rPr>
        <w:t>CBM,1979-</w:t>
      </w:r>
      <w:r>
        <w:rPr>
          <w:rFonts w:ascii="宋体" w:hAnsi="宋体" w:eastAsia="宋体" w:cs="宋体"/>
          <w:sz w:val="24"/>
          <w:szCs w:val="24"/>
          <w:lang w:val="zh-TW" w:eastAsia="zh-TW"/>
        </w:rPr>
        <w:t>）、中国期刊全文数据库（中国知网</w:t>
      </w:r>
      <w:r>
        <w:rPr>
          <w:rFonts w:ascii="宋体" w:hAnsi="宋体" w:eastAsia="宋体" w:cs="宋体"/>
          <w:sz w:val="24"/>
          <w:szCs w:val="24"/>
        </w:rPr>
        <w:t>CNKI</w:t>
      </w:r>
      <w:r>
        <w:rPr>
          <w:rFonts w:ascii="宋体" w:hAnsi="宋体" w:eastAsia="宋体" w:cs="宋体"/>
          <w:sz w:val="24"/>
          <w:szCs w:val="24"/>
          <w:lang w:val="zh-TW" w:eastAsia="zh-TW"/>
        </w:rPr>
        <w:t>，</w:t>
      </w:r>
      <w:r>
        <w:rPr>
          <w:rFonts w:ascii="宋体" w:hAnsi="宋体" w:eastAsia="宋体" w:cs="宋体"/>
          <w:sz w:val="24"/>
          <w:szCs w:val="24"/>
        </w:rPr>
        <w:t>1979-</w:t>
      </w:r>
      <w:r>
        <w:rPr>
          <w:rFonts w:ascii="宋体" w:hAnsi="宋体" w:eastAsia="宋体" w:cs="宋体"/>
          <w:sz w:val="24"/>
          <w:szCs w:val="24"/>
          <w:lang w:val="zh-TW" w:eastAsia="zh-TW"/>
        </w:rPr>
        <w:t>）、中国科技期刊数据库（维普</w:t>
      </w:r>
      <w:r>
        <w:rPr>
          <w:rFonts w:ascii="宋体" w:hAnsi="宋体" w:eastAsia="宋体" w:cs="宋体"/>
          <w:sz w:val="24"/>
          <w:szCs w:val="24"/>
        </w:rPr>
        <w:t>VIP</w:t>
      </w:r>
      <w:r>
        <w:rPr>
          <w:rFonts w:ascii="宋体" w:hAnsi="宋体" w:eastAsia="宋体" w:cs="宋体"/>
          <w:sz w:val="24"/>
          <w:szCs w:val="24"/>
          <w:lang w:val="zh-TW" w:eastAsia="zh-TW"/>
        </w:rPr>
        <w:t>，</w:t>
      </w:r>
      <w:r>
        <w:rPr>
          <w:rFonts w:ascii="宋体" w:hAnsi="宋体" w:eastAsia="宋体" w:cs="宋体"/>
          <w:sz w:val="24"/>
          <w:szCs w:val="24"/>
        </w:rPr>
        <w:t>1989-</w:t>
      </w:r>
      <w:r>
        <w:rPr>
          <w:rFonts w:ascii="宋体" w:hAnsi="宋体" w:eastAsia="宋体" w:cs="宋体"/>
          <w:sz w:val="24"/>
          <w:szCs w:val="24"/>
          <w:lang w:val="zh-TW" w:eastAsia="zh-TW"/>
        </w:rPr>
        <w:t>）、万方中华医学会期刊数据库（</w:t>
      </w:r>
      <w:r>
        <w:rPr>
          <w:rFonts w:ascii="宋体" w:hAnsi="宋体" w:eastAsia="宋体" w:cs="宋体"/>
          <w:sz w:val="24"/>
          <w:szCs w:val="24"/>
        </w:rPr>
        <w:t>1998-</w:t>
      </w:r>
      <w:r>
        <w:rPr>
          <w:rFonts w:ascii="宋体" w:hAnsi="宋体" w:eastAsia="宋体" w:cs="宋体"/>
          <w:sz w:val="24"/>
          <w:szCs w:val="24"/>
          <w:lang w:val="zh-TW" w:eastAsia="zh-TW"/>
        </w:rPr>
        <w:t>），进行检索，其中中国知网包括中国期刊文献数据库、重要会议全文数据库、硕博学位论文数据库。以</w:t>
      </w:r>
      <w:r>
        <w:rPr>
          <w:rFonts w:ascii="宋体" w:hAnsi="宋体" w:eastAsia="宋体" w:cs="宋体"/>
          <w:sz w:val="24"/>
          <w:szCs w:val="24"/>
          <w:lang w:eastAsia="zh-TW"/>
        </w:rPr>
        <w:t>“</w:t>
      </w:r>
      <w:bookmarkStart w:id="4" w:name="_Hlk32313945"/>
      <w:r>
        <w:rPr>
          <w:rFonts w:ascii="宋体" w:hAnsi="宋体" w:eastAsia="宋体" w:cs="宋体"/>
          <w:sz w:val="24"/>
          <w:szCs w:val="24"/>
          <w:lang w:eastAsia="zh-TW"/>
        </w:rPr>
        <w:t>Lateral Epicondylitis</w:t>
      </w:r>
      <w:bookmarkEnd w:id="4"/>
      <w:r>
        <w:rPr>
          <w:rFonts w:ascii="宋体" w:hAnsi="宋体" w:eastAsia="宋体" w:cs="宋体"/>
          <w:sz w:val="24"/>
          <w:szCs w:val="24"/>
          <w:lang w:eastAsia="zh-TW"/>
        </w:rPr>
        <w:t>”</w:t>
      </w:r>
      <w:r>
        <w:rPr>
          <w:rFonts w:ascii="宋体" w:hAnsi="宋体" w:eastAsia="宋体" w:cs="宋体"/>
          <w:sz w:val="24"/>
          <w:szCs w:val="24"/>
          <w:lang w:val="zh-TW" w:eastAsia="zh-TW"/>
        </w:rPr>
        <w:t>、</w:t>
      </w:r>
      <w:r>
        <w:rPr>
          <w:rFonts w:ascii="宋体" w:hAnsi="宋体" w:eastAsia="宋体" w:cs="宋体"/>
          <w:sz w:val="24"/>
          <w:szCs w:val="24"/>
          <w:lang w:eastAsia="zh-TW"/>
        </w:rPr>
        <w:t>“Tennis elbow”</w:t>
      </w:r>
      <w:r>
        <w:rPr>
          <w:rFonts w:ascii="宋体" w:hAnsi="宋体" w:eastAsia="宋体" w:cs="宋体"/>
          <w:sz w:val="24"/>
          <w:szCs w:val="24"/>
          <w:lang w:val="zh-TW" w:eastAsia="zh-TW"/>
        </w:rPr>
        <w:t>、和</w:t>
      </w:r>
      <w:r>
        <w:rPr>
          <w:rFonts w:ascii="宋体" w:hAnsi="宋体" w:eastAsia="宋体" w:cs="宋体"/>
          <w:sz w:val="24"/>
          <w:szCs w:val="24"/>
          <w:lang w:eastAsia="zh-TW"/>
        </w:rPr>
        <w:t>“acupuncture”</w:t>
      </w:r>
      <w:r>
        <w:rPr>
          <w:rFonts w:ascii="宋体" w:hAnsi="宋体" w:eastAsia="宋体" w:cs="宋体"/>
          <w:sz w:val="24"/>
          <w:szCs w:val="24"/>
          <w:lang w:val="zh-TW" w:eastAsia="zh-TW"/>
        </w:rPr>
        <w:t>、</w:t>
      </w:r>
      <w:r>
        <w:rPr>
          <w:rFonts w:ascii="宋体" w:hAnsi="宋体" w:eastAsia="宋体" w:cs="宋体"/>
          <w:sz w:val="24"/>
          <w:szCs w:val="24"/>
          <w:lang w:eastAsia="zh-TW"/>
        </w:rPr>
        <w:t>“moxibustion”</w:t>
      </w:r>
      <w:r>
        <w:rPr>
          <w:rFonts w:ascii="宋体" w:hAnsi="宋体" w:eastAsia="宋体" w:cs="宋体"/>
          <w:sz w:val="24"/>
          <w:szCs w:val="24"/>
          <w:lang w:val="zh-TW" w:eastAsia="zh-TW"/>
        </w:rPr>
        <w:t>、</w:t>
      </w:r>
      <w:r>
        <w:rPr>
          <w:rFonts w:ascii="宋体" w:hAnsi="宋体" w:eastAsia="宋体" w:cs="宋体"/>
          <w:sz w:val="24"/>
          <w:szCs w:val="24"/>
          <w:lang w:eastAsia="zh-TW"/>
        </w:rPr>
        <w:t>“Plaster”</w:t>
      </w:r>
      <w:r>
        <w:rPr>
          <w:rFonts w:ascii="宋体" w:hAnsi="宋体" w:eastAsia="宋体" w:cs="宋体"/>
          <w:sz w:val="24"/>
          <w:szCs w:val="24"/>
          <w:lang w:val="zh-TW" w:eastAsia="zh-TW"/>
        </w:rPr>
        <w:t>为主要检索词，对</w:t>
      </w:r>
      <w:r>
        <w:rPr>
          <w:rFonts w:ascii="宋体" w:hAnsi="宋体" w:eastAsia="宋体" w:cs="宋体"/>
          <w:sz w:val="24"/>
          <w:szCs w:val="24"/>
          <w:lang w:eastAsia="zh-TW"/>
        </w:rPr>
        <w:t>PubMed</w:t>
      </w:r>
      <w:r>
        <w:rPr>
          <w:rFonts w:ascii="宋体" w:hAnsi="宋体" w:eastAsia="宋体" w:cs="宋体"/>
          <w:sz w:val="24"/>
          <w:szCs w:val="24"/>
          <w:lang w:val="zh-TW" w:eastAsia="zh-TW"/>
        </w:rPr>
        <w:t>（</w:t>
      </w:r>
      <w:r>
        <w:rPr>
          <w:rFonts w:ascii="宋体" w:hAnsi="宋体" w:eastAsia="宋体" w:cs="宋体"/>
          <w:sz w:val="24"/>
          <w:szCs w:val="24"/>
          <w:lang w:eastAsia="zh-TW"/>
        </w:rPr>
        <w:t>1970-</w:t>
      </w:r>
      <w:r>
        <w:rPr>
          <w:rFonts w:ascii="宋体" w:hAnsi="宋体" w:eastAsia="宋体" w:cs="宋体"/>
          <w:sz w:val="24"/>
          <w:szCs w:val="24"/>
          <w:lang w:val="zh-TW" w:eastAsia="zh-TW"/>
        </w:rPr>
        <w:t>）、</w:t>
      </w:r>
      <w:r>
        <w:rPr>
          <w:rFonts w:ascii="宋体" w:hAnsi="宋体" w:eastAsia="宋体" w:cs="宋体"/>
          <w:sz w:val="24"/>
          <w:szCs w:val="24"/>
          <w:lang w:eastAsia="zh-TW"/>
        </w:rPr>
        <w:t>EMbase</w:t>
      </w:r>
      <w:r>
        <w:rPr>
          <w:rFonts w:ascii="宋体" w:hAnsi="宋体" w:eastAsia="宋体" w:cs="宋体"/>
          <w:sz w:val="24"/>
          <w:szCs w:val="24"/>
          <w:lang w:val="zh-TW" w:eastAsia="zh-TW"/>
        </w:rPr>
        <w:t>（</w:t>
      </w:r>
      <w:r>
        <w:rPr>
          <w:rFonts w:ascii="宋体" w:hAnsi="宋体" w:eastAsia="宋体" w:cs="宋体"/>
          <w:sz w:val="24"/>
          <w:szCs w:val="24"/>
          <w:lang w:eastAsia="zh-TW"/>
        </w:rPr>
        <w:t>1980-</w:t>
      </w:r>
      <w:r>
        <w:rPr>
          <w:rFonts w:ascii="宋体" w:hAnsi="宋体" w:eastAsia="宋体" w:cs="宋体"/>
          <w:sz w:val="24"/>
          <w:szCs w:val="24"/>
          <w:lang w:val="zh-TW" w:eastAsia="zh-TW"/>
        </w:rPr>
        <w:t>）、</w:t>
      </w:r>
      <w:r>
        <w:rPr>
          <w:rFonts w:ascii="宋体" w:hAnsi="宋体" w:eastAsia="宋体" w:cs="宋体"/>
          <w:sz w:val="24"/>
          <w:szCs w:val="24"/>
          <w:lang w:eastAsia="zh-TW"/>
        </w:rPr>
        <w:t>Cochrane Library</w:t>
      </w:r>
      <w:r>
        <w:rPr>
          <w:rFonts w:ascii="宋体" w:hAnsi="宋体" w:eastAsia="宋体" w:cs="宋体"/>
          <w:sz w:val="24"/>
          <w:szCs w:val="24"/>
          <w:lang w:val="zh-TW" w:eastAsia="zh-TW"/>
        </w:rPr>
        <w:t>进行检索，再对检索结果进行查重、纳排。</w:t>
      </w:r>
    </w:p>
    <w:p>
      <w:pPr>
        <w:spacing w:line="360" w:lineRule="auto"/>
        <w:ind w:firstLine="562"/>
        <w:rPr>
          <w:rFonts w:ascii="宋体" w:hAnsi="宋体" w:eastAsia="宋体" w:cs="宋体"/>
          <w:b/>
          <w:bCs/>
          <w:sz w:val="28"/>
          <w:szCs w:val="28"/>
          <w:lang w:val="zh-TW" w:eastAsia="zh-TW"/>
        </w:rPr>
      </w:pPr>
      <w:r>
        <w:rPr>
          <w:rFonts w:ascii="宋体" w:hAnsi="宋体" w:eastAsia="宋体" w:cs="宋体"/>
          <w:b/>
          <w:bCs/>
          <w:sz w:val="28"/>
          <w:szCs w:val="28"/>
          <w:lang w:val="zh-TW" w:eastAsia="zh-TW"/>
        </w:rPr>
        <w:t>（三）纳入文献的判定依据与遴选原则</w:t>
      </w:r>
    </w:p>
    <w:p>
      <w:pPr>
        <w:spacing w:line="360" w:lineRule="auto"/>
        <w:ind w:firstLine="482"/>
        <w:rPr>
          <w:rFonts w:ascii="宋体" w:hAnsi="宋体" w:eastAsia="宋体" w:cs="宋体"/>
          <w:b/>
          <w:bCs/>
          <w:sz w:val="24"/>
          <w:szCs w:val="24"/>
        </w:rPr>
      </w:pPr>
      <w:r>
        <w:rPr>
          <w:rFonts w:ascii="宋体" w:hAnsi="宋体" w:eastAsia="宋体" w:cs="宋体"/>
          <w:b/>
          <w:bCs/>
          <w:sz w:val="24"/>
          <w:szCs w:val="24"/>
        </w:rPr>
        <w:t>1.</w:t>
      </w:r>
      <w:r>
        <w:rPr>
          <w:rFonts w:ascii="宋体" w:hAnsi="宋体" w:eastAsia="宋体" w:cs="宋体"/>
          <w:b/>
          <w:bCs/>
          <w:sz w:val="24"/>
          <w:szCs w:val="24"/>
          <w:lang w:val="zh-TW" w:eastAsia="zh-TW"/>
        </w:rPr>
        <w:t>文献的检索与筛选</w:t>
      </w:r>
    </w:p>
    <w:p>
      <w:pPr>
        <w:spacing w:line="276" w:lineRule="auto"/>
        <w:ind w:firstLine="480"/>
        <w:rPr>
          <w:rFonts w:ascii="宋体" w:hAnsi="宋体" w:eastAsia="宋体" w:cs="宋体"/>
          <w:sz w:val="24"/>
          <w:szCs w:val="24"/>
          <w:lang w:val="zh-TW" w:eastAsia="zh-TW"/>
        </w:rPr>
      </w:pPr>
      <w:r>
        <w:rPr>
          <w:rFonts w:ascii="宋体" w:hAnsi="宋体" w:eastAsia="宋体" w:cs="宋体"/>
          <w:sz w:val="24"/>
          <w:szCs w:val="24"/>
          <w:lang w:val="zh-TW" w:eastAsia="zh-TW"/>
        </w:rPr>
        <w:t>中英文数据库的检索，按照一定的检索策略，检索目标文献，按照文献纳入和排除标准对文献进行筛选，并通过电话或邮件联系作者，确定研究的真实性，了解相关详细信息。</w:t>
      </w:r>
    </w:p>
    <w:p>
      <w:pPr>
        <w:spacing w:line="360" w:lineRule="auto"/>
        <w:ind w:firstLine="482"/>
        <w:rPr>
          <w:rFonts w:ascii="宋体" w:hAnsi="宋体" w:eastAsia="宋体" w:cs="宋体"/>
          <w:b/>
          <w:bCs/>
          <w:sz w:val="24"/>
          <w:szCs w:val="24"/>
        </w:rPr>
      </w:pPr>
      <w:r>
        <w:rPr>
          <w:rFonts w:ascii="宋体" w:hAnsi="宋体" w:eastAsia="宋体" w:cs="宋体"/>
          <w:b/>
          <w:bCs/>
          <w:sz w:val="24"/>
          <w:szCs w:val="24"/>
        </w:rPr>
        <w:t>2.</w:t>
      </w:r>
      <w:r>
        <w:rPr>
          <w:rFonts w:ascii="宋体" w:hAnsi="宋体" w:eastAsia="宋体" w:cs="宋体"/>
          <w:b/>
          <w:bCs/>
          <w:sz w:val="24"/>
          <w:szCs w:val="24"/>
          <w:lang w:val="zh-TW" w:eastAsia="zh-TW"/>
        </w:rPr>
        <w:t>决定结局指标重要程度分级</w:t>
      </w:r>
    </w:p>
    <w:p>
      <w:pPr>
        <w:spacing w:line="276" w:lineRule="auto"/>
        <w:ind w:firstLine="480"/>
        <w:rPr>
          <w:rFonts w:ascii="宋体" w:hAnsi="宋体" w:eastAsia="宋体" w:cs="宋体"/>
          <w:sz w:val="24"/>
          <w:szCs w:val="24"/>
        </w:rPr>
      </w:pPr>
      <w:r>
        <w:rPr>
          <w:rFonts w:ascii="宋体" w:hAnsi="宋体" w:eastAsia="宋体" w:cs="宋体"/>
          <w:sz w:val="24"/>
          <w:szCs w:val="24"/>
          <w:lang w:val="zh-TW" w:eastAsia="zh-TW"/>
        </w:rPr>
        <w:t>专家组成员根据所有结局对患者的重要程度，区分关键结局和重要但非关键结局。采用</w:t>
      </w:r>
      <w:r>
        <w:rPr>
          <w:rFonts w:ascii="宋体" w:hAnsi="宋体" w:eastAsia="宋体" w:cs="宋体"/>
          <w:sz w:val="24"/>
          <w:szCs w:val="24"/>
        </w:rPr>
        <w:t>9</w:t>
      </w:r>
      <w:r>
        <w:rPr>
          <w:rFonts w:ascii="宋体" w:hAnsi="宋体" w:eastAsia="宋体" w:cs="宋体"/>
          <w:sz w:val="24"/>
          <w:szCs w:val="24"/>
          <w:lang w:val="zh-TW" w:eastAsia="zh-TW"/>
        </w:rPr>
        <w:t>级分级判断结局的重要程度。</w:t>
      </w:r>
      <w:r>
        <w:rPr>
          <w:rFonts w:ascii="宋体" w:hAnsi="宋体" w:eastAsia="宋体" w:cs="宋体"/>
          <w:sz w:val="24"/>
          <w:szCs w:val="24"/>
        </w:rPr>
        <w:t>7-9</w:t>
      </w:r>
      <w:r>
        <w:rPr>
          <w:rFonts w:ascii="宋体" w:hAnsi="宋体" w:eastAsia="宋体" w:cs="宋体"/>
          <w:sz w:val="24"/>
          <w:szCs w:val="24"/>
          <w:lang w:val="zh-TW" w:eastAsia="zh-TW"/>
        </w:rPr>
        <w:t>级为决策必须考虑的关键重要结局；</w:t>
      </w:r>
      <w:r>
        <w:rPr>
          <w:rFonts w:ascii="宋体" w:hAnsi="宋体" w:eastAsia="宋体" w:cs="宋体"/>
          <w:sz w:val="24"/>
          <w:szCs w:val="24"/>
        </w:rPr>
        <w:t>4-6</w:t>
      </w:r>
      <w:r>
        <w:rPr>
          <w:rFonts w:ascii="宋体" w:hAnsi="宋体" w:eastAsia="宋体" w:cs="宋体"/>
          <w:sz w:val="24"/>
          <w:szCs w:val="24"/>
          <w:lang w:val="zh-TW" w:eastAsia="zh-TW"/>
        </w:rPr>
        <w:t>级代表重要但非关键结局；</w:t>
      </w:r>
      <w:r>
        <w:rPr>
          <w:rFonts w:ascii="宋体" w:hAnsi="宋体" w:eastAsia="宋体" w:cs="宋体"/>
          <w:sz w:val="24"/>
          <w:szCs w:val="24"/>
        </w:rPr>
        <w:t>1-3</w:t>
      </w:r>
      <w:r>
        <w:rPr>
          <w:rFonts w:ascii="宋体" w:hAnsi="宋体" w:eastAsia="宋体" w:cs="宋体"/>
          <w:sz w:val="24"/>
          <w:szCs w:val="24"/>
          <w:lang w:val="zh-TW" w:eastAsia="zh-TW"/>
        </w:rPr>
        <w:t>级为不太重要的结局。</w:t>
      </w:r>
    </w:p>
    <w:p>
      <w:pPr>
        <w:spacing w:line="360" w:lineRule="auto"/>
        <w:ind w:firstLine="482"/>
        <w:rPr>
          <w:rFonts w:ascii="宋体" w:hAnsi="宋体" w:eastAsia="宋体" w:cs="宋体"/>
          <w:b/>
          <w:bCs/>
          <w:sz w:val="24"/>
          <w:szCs w:val="24"/>
        </w:rPr>
      </w:pPr>
      <w:r>
        <w:rPr>
          <w:rFonts w:ascii="宋体" w:hAnsi="宋体" w:eastAsia="宋体" w:cs="宋体"/>
          <w:b/>
          <w:bCs/>
          <w:sz w:val="24"/>
          <w:szCs w:val="24"/>
        </w:rPr>
        <w:t xml:space="preserve">3. </w:t>
      </w:r>
      <w:r>
        <w:rPr>
          <w:rFonts w:ascii="宋体" w:hAnsi="宋体" w:eastAsia="宋体" w:cs="宋体"/>
          <w:b/>
          <w:bCs/>
          <w:sz w:val="24"/>
          <w:szCs w:val="24"/>
          <w:lang w:val="zh-TW" w:eastAsia="zh-TW"/>
        </w:rPr>
        <w:t>文献质量评估</w:t>
      </w:r>
    </w:p>
    <w:p>
      <w:pPr>
        <w:spacing w:line="276" w:lineRule="auto"/>
        <w:ind w:firstLine="480"/>
        <w:rPr>
          <w:rFonts w:ascii="宋体" w:hAnsi="宋体" w:eastAsia="宋体" w:cs="宋体"/>
          <w:sz w:val="24"/>
          <w:szCs w:val="24"/>
        </w:rPr>
      </w:pPr>
      <w:r>
        <w:rPr>
          <w:rFonts w:ascii="宋体" w:hAnsi="宋体" w:eastAsia="宋体" w:cs="宋体"/>
          <w:sz w:val="24"/>
          <w:szCs w:val="24"/>
          <w:lang w:val="zh-TW" w:eastAsia="zh-TW"/>
        </w:rPr>
        <w:t>提取纳入</w:t>
      </w:r>
      <w:r>
        <w:rPr>
          <w:rFonts w:ascii="宋体" w:hAnsi="宋体" w:eastAsia="宋体" w:cs="宋体"/>
          <w:sz w:val="24"/>
          <w:szCs w:val="24"/>
        </w:rPr>
        <w:t>RCT</w:t>
      </w:r>
      <w:r>
        <w:rPr>
          <w:rFonts w:ascii="宋体" w:hAnsi="宋体" w:eastAsia="宋体" w:cs="宋体"/>
          <w:sz w:val="24"/>
          <w:szCs w:val="24"/>
          <w:lang w:val="zh-TW" w:eastAsia="zh-TW"/>
        </w:rPr>
        <w:t>的相关数据，利用</w:t>
      </w:r>
      <w:r>
        <w:rPr>
          <w:rFonts w:ascii="宋体" w:hAnsi="宋体" w:eastAsia="宋体" w:cs="宋体"/>
          <w:sz w:val="24"/>
          <w:szCs w:val="24"/>
        </w:rPr>
        <w:t>Cochrane Handbook 5.0</w:t>
      </w:r>
      <w:r>
        <w:rPr>
          <w:rFonts w:ascii="宋体" w:hAnsi="宋体" w:eastAsia="宋体" w:cs="宋体"/>
          <w:sz w:val="24"/>
          <w:szCs w:val="24"/>
          <w:lang w:val="zh-TW" w:eastAsia="zh-TW"/>
        </w:rPr>
        <w:t>推荐的</w:t>
      </w:r>
      <w:r>
        <w:rPr>
          <w:rFonts w:ascii="宋体" w:hAnsi="宋体" w:eastAsia="宋体" w:cs="宋体"/>
          <w:sz w:val="24"/>
          <w:szCs w:val="24"/>
        </w:rPr>
        <w:t>“</w:t>
      </w:r>
      <w:r>
        <w:rPr>
          <w:rFonts w:ascii="宋体" w:hAnsi="宋体" w:eastAsia="宋体" w:cs="宋体"/>
          <w:sz w:val="24"/>
          <w:szCs w:val="24"/>
          <w:lang w:val="zh-TW" w:eastAsia="zh-TW"/>
        </w:rPr>
        <w:t>偏倚风险评估</w:t>
      </w:r>
      <w:r>
        <w:rPr>
          <w:rFonts w:ascii="宋体" w:hAnsi="宋体" w:eastAsia="宋体" w:cs="宋体"/>
          <w:sz w:val="24"/>
          <w:szCs w:val="24"/>
        </w:rPr>
        <w:t>”</w:t>
      </w:r>
      <w:r>
        <w:rPr>
          <w:rFonts w:ascii="宋体" w:hAnsi="宋体" w:eastAsia="宋体" w:cs="宋体"/>
          <w:sz w:val="24"/>
          <w:szCs w:val="24"/>
          <w:lang w:val="zh-TW" w:eastAsia="zh-TW"/>
        </w:rPr>
        <w:t>工具对纳入研究进行方法学质量评价；然后采用</w:t>
      </w:r>
      <w:r>
        <w:rPr>
          <w:rFonts w:ascii="宋体" w:hAnsi="宋体" w:eastAsia="宋体" w:cs="宋体"/>
          <w:sz w:val="24"/>
          <w:szCs w:val="24"/>
        </w:rPr>
        <w:t>Cochrane Review Manager</w:t>
      </w:r>
      <w:r>
        <w:rPr>
          <w:rFonts w:ascii="宋体" w:hAnsi="宋体" w:eastAsia="宋体" w:cs="宋体"/>
          <w:sz w:val="24"/>
          <w:szCs w:val="24"/>
          <w:lang w:val="zh-TW" w:eastAsia="zh-TW"/>
        </w:rPr>
        <w:t>软件进行</w:t>
      </w:r>
      <w:r>
        <w:rPr>
          <w:rFonts w:ascii="宋体" w:hAnsi="宋体" w:eastAsia="宋体" w:cs="宋体"/>
          <w:sz w:val="24"/>
          <w:szCs w:val="24"/>
        </w:rPr>
        <w:t>Meta</w:t>
      </w:r>
      <w:r>
        <w:rPr>
          <w:rFonts w:ascii="宋体" w:hAnsi="宋体" w:eastAsia="宋体" w:cs="宋体"/>
          <w:sz w:val="24"/>
          <w:szCs w:val="24"/>
          <w:lang w:val="zh-TW" w:eastAsia="zh-TW"/>
        </w:rPr>
        <w:t>分析；最后应用</w:t>
      </w:r>
      <w:r>
        <w:rPr>
          <w:rFonts w:ascii="宋体" w:hAnsi="宋体" w:eastAsia="宋体" w:cs="宋体"/>
          <w:sz w:val="24"/>
          <w:szCs w:val="24"/>
        </w:rPr>
        <w:t>GRADE</w:t>
      </w:r>
      <w:r>
        <w:rPr>
          <w:rFonts w:ascii="宋体" w:hAnsi="宋体" w:eastAsia="宋体" w:cs="宋体"/>
          <w:sz w:val="24"/>
          <w:szCs w:val="24"/>
          <w:lang w:val="zh-TW" w:eastAsia="zh-TW"/>
        </w:rPr>
        <w:t>系统推荐分级方法对系统评价结果进行证据质量评估。</w:t>
      </w:r>
      <w:r>
        <w:rPr>
          <w:rFonts w:ascii="宋体" w:hAnsi="宋体" w:eastAsia="宋体" w:cs="宋体"/>
          <w:sz w:val="24"/>
          <w:szCs w:val="24"/>
        </w:rPr>
        <w:t xml:space="preserve">GRADE </w:t>
      </w:r>
      <w:r>
        <w:rPr>
          <w:rFonts w:ascii="宋体" w:hAnsi="宋体" w:eastAsia="宋体" w:cs="宋体"/>
          <w:sz w:val="24"/>
          <w:szCs w:val="24"/>
          <w:lang w:val="zh-TW" w:eastAsia="zh-TW"/>
        </w:rPr>
        <w:t>软件将证据质量分为高、中、低、极低</w:t>
      </w:r>
      <w:r>
        <w:rPr>
          <w:rFonts w:ascii="宋体" w:hAnsi="宋体" w:eastAsia="宋体" w:cs="宋体"/>
          <w:sz w:val="24"/>
          <w:szCs w:val="24"/>
        </w:rPr>
        <w:t>4</w:t>
      </w:r>
      <w:r>
        <w:rPr>
          <w:rFonts w:ascii="宋体" w:hAnsi="宋体" w:eastAsia="宋体" w:cs="宋体"/>
          <w:sz w:val="24"/>
          <w:szCs w:val="24"/>
          <w:lang w:val="zh-TW" w:eastAsia="zh-TW"/>
        </w:rPr>
        <w:t>级，本标准建议采用字母描述法（</w:t>
      </w:r>
      <w:r>
        <w:rPr>
          <w:rFonts w:ascii="宋体" w:hAnsi="宋体" w:eastAsia="宋体" w:cs="宋体"/>
          <w:sz w:val="24"/>
          <w:szCs w:val="24"/>
        </w:rPr>
        <w:t>ABCD</w:t>
      </w:r>
      <w:r>
        <w:rPr>
          <w:rFonts w:ascii="宋体" w:hAnsi="宋体" w:eastAsia="宋体" w:cs="宋体"/>
          <w:sz w:val="24"/>
          <w:szCs w:val="24"/>
          <w:lang w:val="zh-TW" w:eastAsia="zh-TW"/>
        </w:rPr>
        <w:t>四个级别）。</w:t>
      </w:r>
    </w:p>
    <w:p>
      <w:pPr>
        <w:spacing w:line="360" w:lineRule="auto"/>
        <w:ind w:firstLine="562"/>
        <w:rPr>
          <w:rFonts w:ascii="宋体" w:hAnsi="宋体" w:eastAsia="宋体" w:cs="宋体"/>
          <w:b/>
          <w:bCs/>
          <w:sz w:val="28"/>
          <w:szCs w:val="28"/>
          <w:lang w:val="zh-TW" w:eastAsia="zh-TW"/>
        </w:rPr>
      </w:pPr>
      <w:r>
        <w:rPr>
          <w:rFonts w:ascii="宋体" w:hAnsi="宋体" w:eastAsia="宋体" w:cs="宋体"/>
          <w:b/>
          <w:bCs/>
          <w:sz w:val="28"/>
          <w:szCs w:val="28"/>
          <w:lang w:val="zh-TW" w:eastAsia="zh-TW"/>
        </w:rPr>
        <w:t>（四）推荐意见形成</w:t>
      </w:r>
    </w:p>
    <w:p>
      <w:pPr>
        <w:spacing w:line="276" w:lineRule="auto"/>
        <w:ind w:firstLine="480"/>
        <w:rPr>
          <w:rFonts w:ascii="宋体" w:hAnsi="宋体" w:eastAsia="宋体" w:cs="宋体"/>
          <w:sz w:val="24"/>
          <w:szCs w:val="24"/>
          <w:lang w:val="zh-TW" w:eastAsia="zh-TW"/>
        </w:rPr>
      </w:pPr>
      <w:r>
        <w:rPr>
          <w:rFonts w:ascii="宋体" w:hAnsi="宋体" w:eastAsia="宋体" w:cs="宋体"/>
          <w:sz w:val="24"/>
          <w:szCs w:val="24"/>
          <w:lang w:val="zh-TW" w:eastAsia="zh-TW"/>
        </w:rPr>
        <w:t>根据文献证据质量，在充分考虑到干预措施的利弊关系、患者意愿价值观、费用等情况下，通过专家问卷或会议的形式，形成不同疗法的推荐。</w:t>
      </w:r>
    </w:p>
    <w:p>
      <w:pPr>
        <w:spacing w:line="276" w:lineRule="auto"/>
        <w:ind w:firstLine="480"/>
        <w:rPr>
          <w:rFonts w:ascii="宋体" w:hAnsi="宋体" w:eastAsia="宋体" w:cs="宋体"/>
          <w:sz w:val="24"/>
          <w:szCs w:val="24"/>
          <w:lang w:val="zh-TW" w:eastAsia="zh-TW"/>
        </w:rPr>
      </w:pPr>
      <w:r>
        <w:rPr>
          <w:rFonts w:ascii="宋体" w:hAnsi="宋体" w:eastAsia="宋体" w:cs="宋体"/>
          <w:sz w:val="24"/>
          <w:szCs w:val="24"/>
          <w:lang w:val="zh-TW" w:eastAsia="zh-TW"/>
        </w:rPr>
        <w:t>在决定推荐的具体疗法或手法后，按照疾病的治疗原则与疗效评价指标等因素，合并形成证据群。通过专家共识的方法，形成初步推荐意见。</w:t>
      </w:r>
    </w:p>
    <w:p>
      <w:pPr>
        <w:spacing w:line="276" w:lineRule="auto"/>
        <w:ind w:firstLine="480"/>
        <w:rPr>
          <w:rFonts w:ascii="宋体" w:hAnsi="宋体" w:eastAsia="宋体" w:cs="宋体"/>
          <w:sz w:val="24"/>
          <w:szCs w:val="24"/>
        </w:rPr>
      </w:pPr>
      <w:r>
        <w:rPr>
          <w:rFonts w:ascii="宋体" w:hAnsi="宋体" w:eastAsia="宋体" w:cs="宋体"/>
          <w:sz w:val="24"/>
          <w:szCs w:val="24"/>
          <w:lang w:val="zh-TW" w:eastAsia="zh-TW"/>
        </w:rPr>
        <w:t>推荐强度反映了对一项干预措施是否利大于弊的确定程度。推荐方案的强度分为强推荐、弱推荐两个层次。项目组用</w:t>
      </w:r>
      <w:r>
        <w:rPr>
          <w:rFonts w:ascii="宋体" w:hAnsi="宋体" w:eastAsia="宋体" w:cs="宋体"/>
          <w:sz w:val="24"/>
          <w:szCs w:val="24"/>
        </w:rPr>
        <w:t>“</w:t>
      </w:r>
      <w:r>
        <w:rPr>
          <w:rFonts w:ascii="宋体" w:hAnsi="宋体" w:eastAsia="宋体" w:cs="宋体"/>
          <w:sz w:val="24"/>
          <w:szCs w:val="24"/>
          <w:lang w:val="zh-TW" w:eastAsia="zh-TW"/>
        </w:rPr>
        <w:t>强推荐</w:t>
      </w:r>
      <w:r>
        <w:rPr>
          <w:rFonts w:ascii="宋体" w:hAnsi="宋体" w:eastAsia="宋体" w:cs="宋体"/>
          <w:sz w:val="24"/>
          <w:szCs w:val="24"/>
        </w:rPr>
        <w:t>”</w:t>
      </w:r>
      <w:r>
        <w:rPr>
          <w:rFonts w:ascii="宋体" w:hAnsi="宋体" w:eastAsia="宋体" w:cs="宋体"/>
          <w:sz w:val="24"/>
          <w:szCs w:val="24"/>
          <w:lang w:val="zh-TW" w:eastAsia="zh-TW"/>
        </w:rPr>
        <w:t>表示确信相关的干预措施利大于弊。用</w:t>
      </w:r>
      <w:r>
        <w:rPr>
          <w:rFonts w:ascii="宋体" w:hAnsi="宋体" w:eastAsia="宋体" w:cs="宋体"/>
          <w:sz w:val="24"/>
          <w:szCs w:val="24"/>
        </w:rPr>
        <w:t>“</w:t>
      </w:r>
      <w:r>
        <w:rPr>
          <w:rFonts w:ascii="宋体" w:hAnsi="宋体" w:eastAsia="宋体" w:cs="宋体"/>
          <w:sz w:val="24"/>
          <w:szCs w:val="24"/>
          <w:lang w:val="zh-TW" w:eastAsia="zh-TW"/>
        </w:rPr>
        <w:t>弱推荐</w:t>
      </w:r>
      <w:r>
        <w:rPr>
          <w:rFonts w:ascii="宋体" w:hAnsi="宋体" w:eastAsia="宋体" w:cs="宋体"/>
          <w:sz w:val="24"/>
          <w:szCs w:val="24"/>
        </w:rPr>
        <w:t>”</w:t>
      </w:r>
      <w:r>
        <w:rPr>
          <w:rFonts w:ascii="宋体" w:hAnsi="宋体" w:eastAsia="宋体" w:cs="宋体"/>
          <w:sz w:val="24"/>
          <w:szCs w:val="24"/>
          <w:lang w:val="zh-TW" w:eastAsia="zh-TW"/>
        </w:rPr>
        <w:t>表示干预措施有可能利大于弊，但把握不大。</w:t>
      </w:r>
    </w:p>
    <w:p>
      <w:pPr>
        <w:spacing w:line="276" w:lineRule="auto"/>
        <w:ind w:firstLine="480"/>
        <w:rPr>
          <w:rFonts w:ascii="宋体" w:hAnsi="宋体" w:eastAsia="宋体" w:cs="宋体"/>
          <w:sz w:val="24"/>
          <w:szCs w:val="24"/>
          <w:lang w:val="zh-TW" w:eastAsia="zh-TW"/>
        </w:rPr>
      </w:pPr>
      <w:r>
        <w:rPr>
          <w:rFonts w:ascii="宋体" w:hAnsi="宋体" w:eastAsia="宋体" w:cs="宋体"/>
          <w:sz w:val="24"/>
          <w:szCs w:val="24"/>
          <w:lang w:val="zh-TW" w:eastAsia="zh-TW"/>
        </w:rPr>
        <w:t>决定推荐强度的关键因素有四个：第一个关键因素是在充分权衡不同治疗方案利弊基础上的利弊平衡。第二个关键因素是证据质量。第三个关键因素是患者价值观和意愿的不确定或多变性。第四个关键因素是费用。成本比其他因素更易受时间、地理区域影响而变化。</w:t>
      </w:r>
    </w:p>
    <w:p>
      <w:pPr>
        <w:pStyle w:val="2"/>
        <w:spacing w:before="120" w:after="120" w:line="360" w:lineRule="auto"/>
        <w:rPr>
          <w:rFonts w:hint="default" w:ascii="宋体" w:hAnsi="宋体" w:eastAsia="宋体" w:cs="宋体"/>
          <w:sz w:val="28"/>
          <w:szCs w:val="28"/>
          <w:lang w:val="zh-TW" w:eastAsia="zh-TW"/>
        </w:rPr>
      </w:pPr>
      <w:bookmarkStart w:id="5" w:name="_Toc81204409"/>
      <w:r>
        <w:rPr>
          <w:rFonts w:ascii="宋体" w:hAnsi="宋体" w:eastAsia="宋体" w:cs="宋体"/>
          <w:sz w:val="28"/>
          <w:szCs w:val="28"/>
          <w:lang w:val="zh-TW" w:eastAsia="zh-TW"/>
        </w:rPr>
        <w:t>三、采用国际标准和国外先进标准的程度，以及与国际、国外同类标准水平的对比情况，或与测试的国外样品、样机的有关数据对比情况</w:t>
      </w:r>
      <w:bookmarkEnd w:id="5"/>
    </w:p>
    <w:p>
      <w:pPr>
        <w:spacing w:line="276" w:lineRule="auto"/>
        <w:ind w:firstLine="480"/>
        <w:rPr>
          <w:rFonts w:ascii="宋体" w:hAnsi="宋体" w:eastAsia="宋体" w:cs="宋体"/>
          <w:sz w:val="24"/>
          <w:szCs w:val="24"/>
          <w:lang w:eastAsia="zh-TW"/>
        </w:rPr>
      </w:pPr>
      <w:r>
        <w:rPr>
          <w:rFonts w:ascii="宋体" w:hAnsi="宋体" w:eastAsia="宋体" w:cs="宋体"/>
          <w:sz w:val="24"/>
          <w:szCs w:val="24"/>
          <w:lang w:val="zh-TW" w:eastAsia="zh-TW"/>
        </w:rPr>
        <w:t>本指南在编制过程中，临床问题的确立遵循</w:t>
      </w:r>
      <w:r>
        <w:rPr>
          <w:rFonts w:ascii="宋体" w:hAnsi="宋体" w:eastAsia="宋体" w:cs="宋体"/>
          <w:sz w:val="24"/>
          <w:szCs w:val="24"/>
          <w:lang w:eastAsia="zh-TW"/>
        </w:rPr>
        <w:t>PICO</w:t>
      </w:r>
      <w:r>
        <w:rPr>
          <w:rFonts w:ascii="宋体" w:hAnsi="宋体" w:eastAsia="宋体" w:cs="宋体"/>
          <w:sz w:val="24"/>
          <w:szCs w:val="24"/>
          <w:lang w:val="zh-TW" w:eastAsia="zh-TW"/>
        </w:rPr>
        <w:t>（</w:t>
      </w:r>
      <w:r>
        <w:rPr>
          <w:rFonts w:ascii="宋体" w:hAnsi="宋体" w:eastAsia="宋体" w:cs="宋体"/>
          <w:sz w:val="24"/>
          <w:szCs w:val="24"/>
          <w:lang w:eastAsia="zh-TW"/>
        </w:rPr>
        <w:t>patient intervention comparison and outcome</w:t>
      </w:r>
      <w:r>
        <w:rPr>
          <w:rFonts w:ascii="宋体" w:hAnsi="宋体" w:eastAsia="宋体" w:cs="宋体"/>
          <w:sz w:val="24"/>
          <w:szCs w:val="24"/>
          <w:lang w:val="zh-TW" w:eastAsia="zh-TW"/>
        </w:rPr>
        <w:t>）原则；文献的检索词及检索策略的设定和选用符合检索标准，文献来源包含</w:t>
      </w:r>
      <w:r>
        <w:rPr>
          <w:rFonts w:ascii="宋体" w:hAnsi="宋体" w:eastAsia="宋体" w:cs="宋体"/>
          <w:sz w:val="24"/>
          <w:szCs w:val="24"/>
          <w:lang w:eastAsia="zh-TW"/>
        </w:rPr>
        <w:t>Cochrane Library</w:t>
      </w:r>
      <w:r>
        <w:rPr>
          <w:rFonts w:ascii="宋体" w:hAnsi="宋体" w:eastAsia="宋体" w:cs="宋体"/>
          <w:sz w:val="24"/>
          <w:szCs w:val="24"/>
          <w:lang w:val="zh-TW" w:eastAsia="zh-TW"/>
        </w:rPr>
        <w:t>、</w:t>
      </w:r>
      <w:r>
        <w:rPr>
          <w:rFonts w:ascii="宋体" w:hAnsi="宋体" w:eastAsia="宋体" w:cs="宋体"/>
          <w:sz w:val="24"/>
          <w:szCs w:val="24"/>
          <w:lang w:eastAsia="zh-TW"/>
        </w:rPr>
        <w:t>Pubmed</w:t>
      </w:r>
      <w:r>
        <w:rPr>
          <w:rFonts w:ascii="宋体" w:hAnsi="宋体" w:eastAsia="宋体" w:cs="宋体"/>
          <w:sz w:val="24"/>
          <w:szCs w:val="24"/>
          <w:lang w:val="zh-TW" w:eastAsia="zh-TW"/>
        </w:rPr>
        <w:t>、</w:t>
      </w:r>
      <w:r>
        <w:rPr>
          <w:rFonts w:ascii="宋体" w:hAnsi="宋体" w:eastAsia="宋体" w:cs="宋体"/>
          <w:sz w:val="24"/>
          <w:szCs w:val="24"/>
          <w:lang w:eastAsia="zh-TW"/>
        </w:rPr>
        <w:t>MEDLINE</w:t>
      </w:r>
      <w:r>
        <w:rPr>
          <w:rFonts w:ascii="宋体" w:hAnsi="宋体" w:eastAsia="宋体" w:cs="宋体"/>
          <w:sz w:val="24"/>
          <w:szCs w:val="24"/>
          <w:lang w:val="zh-TW" w:eastAsia="zh-TW"/>
        </w:rPr>
        <w:t>、</w:t>
      </w:r>
      <w:r>
        <w:rPr>
          <w:rFonts w:ascii="宋体" w:hAnsi="宋体" w:eastAsia="宋体" w:cs="宋体"/>
          <w:sz w:val="24"/>
          <w:szCs w:val="24"/>
          <w:lang w:eastAsia="zh-TW"/>
        </w:rPr>
        <w:t>CBM</w:t>
      </w:r>
      <w:r>
        <w:rPr>
          <w:rFonts w:ascii="宋体" w:hAnsi="宋体" w:eastAsia="宋体" w:cs="宋体"/>
          <w:sz w:val="24"/>
          <w:szCs w:val="24"/>
          <w:lang w:val="zh-TW" w:eastAsia="zh-TW"/>
        </w:rPr>
        <w:t>、</w:t>
      </w:r>
      <w:r>
        <w:rPr>
          <w:rFonts w:ascii="宋体" w:hAnsi="宋体" w:eastAsia="宋体" w:cs="宋体"/>
          <w:sz w:val="24"/>
          <w:szCs w:val="24"/>
          <w:lang w:eastAsia="zh-TW"/>
        </w:rPr>
        <w:t>CNKI</w:t>
      </w:r>
      <w:r>
        <w:rPr>
          <w:rFonts w:ascii="宋体" w:hAnsi="宋体" w:eastAsia="宋体" w:cs="宋体"/>
          <w:sz w:val="24"/>
          <w:szCs w:val="24"/>
          <w:lang w:val="zh-TW" w:eastAsia="zh-TW"/>
        </w:rPr>
        <w:t>、</w:t>
      </w:r>
      <w:r>
        <w:rPr>
          <w:rFonts w:ascii="宋体" w:hAnsi="宋体" w:eastAsia="宋体" w:cs="宋体"/>
          <w:sz w:val="24"/>
          <w:szCs w:val="24"/>
          <w:lang w:eastAsia="zh-TW"/>
        </w:rPr>
        <w:t>VIP</w:t>
      </w:r>
      <w:r>
        <w:rPr>
          <w:rFonts w:ascii="宋体" w:hAnsi="宋体" w:eastAsia="宋体" w:cs="宋体"/>
          <w:sz w:val="24"/>
          <w:szCs w:val="24"/>
          <w:lang w:val="zh-TW" w:eastAsia="zh-TW"/>
        </w:rPr>
        <w:t>等外文、中文献数据库；检索后的文献筛选过程使用国际通用文献管理软件</w:t>
      </w:r>
      <w:r>
        <w:rPr>
          <w:rFonts w:ascii="宋体" w:hAnsi="宋体" w:eastAsia="宋体" w:cs="宋体"/>
          <w:sz w:val="24"/>
          <w:szCs w:val="24"/>
          <w:lang w:eastAsia="zh-TW"/>
        </w:rPr>
        <w:t>EndNote</w:t>
      </w:r>
      <w:r>
        <w:rPr>
          <w:rFonts w:ascii="宋体" w:hAnsi="宋体" w:eastAsia="宋体" w:cs="宋体"/>
          <w:sz w:val="24"/>
          <w:szCs w:val="24"/>
          <w:lang w:val="zh-TW" w:eastAsia="zh-TW"/>
        </w:rPr>
        <w:t>，评估过程使用</w:t>
      </w:r>
      <w:r>
        <w:rPr>
          <w:rFonts w:ascii="宋体" w:hAnsi="宋体" w:eastAsia="宋体" w:cs="宋体"/>
          <w:sz w:val="24"/>
          <w:szCs w:val="24"/>
          <w:lang w:eastAsia="zh-TW"/>
        </w:rPr>
        <w:t>Revman</w:t>
      </w:r>
      <w:r>
        <w:rPr>
          <w:rFonts w:ascii="宋体" w:hAnsi="宋体" w:eastAsia="宋体" w:cs="宋体"/>
          <w:sz w:val="24"/>
          <w:szCs w:val="24"/>
          <w:lang w:val="zh-TW" w:eastAsia="zh-TW"/>
        </w:rPr>
        <w:t>、</w:t>
      </w:r>
      <w:r>
        <w:rPr>
          <w:rFonts w:ascii="宋体" w:hAnsi="宋体" w:eastAsia="宋体" w:cs="宋体"/>
          <w:sz w:val="24"/>
          <w:szCs w:val="24"/>
          <w:lang w:eastAsia="zh-TW"/>
        </w:rPr>
        <w:t>GRADE</w:t>
      </w:r>
      <w:r>
        <w:rPr>
          <w:rFonts w:ascii="宋体" w:hAnsi="宋体" w:eastAsia="宋体" w:cs="宋体"/>
          <w:sz w:val="24"/>
          <w:szCs w:val="24"/>
          <w:lang w:val="zh-TW" w:eastAsia="zh-TW"/>
        </w:rPr>
        <w:t>系统等最新评价系统进行纳入文献的质量评估</w:t>
      </w:r>
      <w:r>
        <w:rPr>
          <w:rFonts w:ascii="宋体" w:hAnsi="宋体" w:eastAsia="宋体" w:cs="宋体"/>
          <w:sz w:val="24"/>
          <w:szCs w:val="24"/>
          <w:lang w:eastAsia="zh-TW"/>
        </w:rPr>
        <w:t>,</w:t>
      </w:r>
      <w:r>
        <w:rPr>
          <w:rFonts w:ascii="宋体" w:hAnsi="宋体" w:eastAsia="宋体" w:cs="宋体"/>
          <w:sz w:val="24"/>
          <w:szCs w:val="24"/>
          <w:lang w:val="zh-TW" w:eastAsia="zh-TW"/>
        </w:rPr>
        <w:t>均达到国际标准。</w:t>
      </w:r>
    </w:p>
    <w:p>
      <w:pPr>
        <w:pStyle w:val="2"/>
        <w:spacing w:before="120" w:after="120" w:line="360" w:lineRule="auto"/>
        <w:rPr>
          <w:rFonts w:hint="default" w:ascii="宋体" w:hAnsi="宋体" w:eastAsia="宋体" w:cs="宋体"/>
          <w:sz w:val="28"/>
          <w:szCs w:val="28"/>
          <w:lang w:val="zh-TW" w:eastAsia="zh-TW"/>
        </w:rPr>
      </w:pPr>
      <w:bookmarkStart w:id="6" w:name="_Toc81204410"/>
      <w:r>
        <w:rPr>
          <w:rFonts w:ascii="宋体" w:hAnsi="宋体" w:eastAsia="宋体" w:cs="宋体"/>
          <w:sz w:val="28"/>
          <w:szCs w:val="28"/>
          <w:lang w:val="zh-TW" w:eastAsia="zh-TW"/>
        </w:rPr>
        <w:t>四、与相关法律法规和强制性标准的关系</w:t>
      </w:r>
      <w:bookmarkEnd w:id="6"/>
    </w:p>
    <w:p>
      <w:pPr>
        <w:spacing w:line="276" w:lineRule="auto"/>
        <w:ind w:firstLine="480"/>
        <w:rPr>
          <w:rFonts w:ascii="宋体" w:hAnsi="宋体" w:eastAsia="宋体" w:cs="宋体"/>
          <w:sz w:val="24"/>
          <w:szCs w:val="24"/>
          <w:lang w:val="zh-TW" w:eastAsia="zh-TW"/>
        </w:rPr>
      </w:pPr>
      <w:r>
        <w:rPr>
          <w:rFonts w:ascii="宋体" w:hAnsi="宋体" w:eastAsia="宋体" w:cs="宋体"/>
          <w:sz w:val="24"/>
          <w:szCs w:val="24"/>
          <w:lang w:val="zh-TW" w:eastAsia="zh-TW"/>
        </w:rPr>
        <w:t>本标准的指标和要求符合国家有关的现行法律、法规和方针政策。</w:t>
      </w:r>
    </w:p>
    <w:p>
      <w:pPr>
        <w:pStyle w:val="2"/>
        <w:spacing w:before="120" w:after="120" w:line="360" w:lineRule="auto"/>
        <w:rPr>
          <w:rFonts w:hint="default" w:ascii="宋体" w:hAnsi="宋体" w:eastAsia="宋体" w:cs="宋体"/>
          <w:sz w:val="28"/>
          <w:szCs w:val="28"/>
          <w:lang w:val="zh-TW" w:eastAsia="zh-TW"/>
        </w:rPr>
      </w:pPr>
      <w:bookmarkStart w:id="7" w:name="_Toc81204411"/>
      <w:r>
        <w:rPr>
          <w:rFonts w:ascii="宋体" w:hAnsi="宋体" w:eastAsia="宋体" w:cs="宋体"/>
          <w:sz w:val="28"/>
          <w:szCs w:val="28"/>
          <w:lang w:val="zh-TW" w:eastAsia="zh-TW"/>
        </w:rPr>
        <w:t>五、重大分歧意见的处理经过和依据</w:t>
      </w:r>
      <w:bookmarkEnd w:id="7"/>
    </w:p>
    <w:p>
      <w:pPr>
        <w:spacing w:line="276" w:lineRule="auto"/>
        <w:ind w:firstLine="480"/>
        <w:rPr>
          <w:rFonts w:ascii="宋体" w:hAnsi="宋体" w:eastAsia="宋体" w:cs="宋体"/>
          <w:sz w:val="24"/>
          <w:szCs w:val="24"/>
          <w:lang w:val="zh-TW" w:eastAsia="zh-TW"/>
        </w:rPr>
      </w:pPr>
      <w:r>
        <w:rPr>
          <w:rFonts w:ascii="宋体" w:hAnsi="宋体" w:eastAsia="宋体" w:cs="宋体"/>
          <w:sz w:val="24"/>
          <w:szCs w:val="24"/>
          <w:lang w:val="zh-TW" w:eastAsia="zh-TW"/>
        </w:rPr>
        <w:t>本标准在编写过程中尚无重大意见分歧。</w:t>
      </w:r>
    </w:p>
    <w:p>
      <w:pPr>
        <w:pStyle w:val="2"/>
        <w:spacing w:before="120" w:after="120" w:line="360" w:lineRule="auto"/>
        <w:rPr>
          <w:rFonts w:hint="default"/>
          <w:sz w:val="28"/>
          <w:szCs w:val="28"/>
          <w:lang w:val="zh-TW" w:eastAsia="zh-TW"/>
        </w:rPr>
      </w:pPr>
      <w:bookmarkStart w:id="8" w:name="_Toc81204412"/>
      <w:r>
        <w:rPr>
          <w:rFonts w:ascii="宋体" w:hAnsi="宋体" w:eastAsia="宋体" w:cs="宋体"/>
          <w:sz w:val="28"/>
          <w:szCs w:val="28"/>
          <w:lang w:val="zh-TW" w:eastAsia="zh-TW"/>
        </w:rPr>
        <w:t>六、作为强制性标准或推荐性标准的建议</w:t>
      </w:r>
      <w:bookmarkEnd w:id="8"/>
    </w:p>
    <w:p>
      <w:pPr>
        <w:spacing w:line="276" w:lineRule="auto"/>
        <w:ind w:firstLine="480"/>
        <w:rPr>
          <w:rFonts w:ascii="宋体" w:hAnsi="宋体" w:eastAsia="宋体" w:cs="宋体"/>
          <w:sz w:val="24"/>
          <w:szCs w:val="24"/>
          <w:lang w:val="zh-TW" w:eastAsia="zh-TW"/>
        </w:rPr>
      </w:pPr>
      <w:r>
        <w:rPr>
          <w:rFonts w:ascii="宋体" w:hAnsi="宋体" w:eastAsia="宋体" w:cs="宋体"/>
          <w:sz w:val="24"/>
          <w:szCs w:val="24"/>
          <w:lang w:val="zh-TW" w:eastAsia="zh-TW"/>
        </w:rPr>
        <w:t>建议作为推荐性团体标准实施。</w:t>
      </w:r>
    </w:p>
    <w:p>
      <w:pPr>
        <w:pStyle w:val="2"/>
        <w:spacing w:before="120" w:after="120" w:line="360" w:lineRule="auto"/>
        <w:rPr>
          <w:rFonts w:hint="default" w:ascii="宋体" w:hAnsi="宋体" w:eastAsia="宋体" w:cs="宋体"/>
          <w:sz w:val="28"/>
          <w:szCs w:val="28"/>
          <w:lang w:val="zh-TW" w:eastAsia="zh-TW"/>
        </w:rPr>
      </w:pPr>
      <w:bookmarkStart w:id="9" w:name="_Toc81204413"/>
      <w:r>
        <w:rPr>
          <w:rFonts w:ascii="宋体" w:hAnsi="宋体" w:eastAsia="宋体" w:cs="宋体"/>
          <w:sz w:val="28"/>
          <w:szCs w:val="28"/>
          <w:lang w:val="zh-TW" w:eastAsia="zh-TW"/>
        </w:rPr>
        <w:t>七、贯彻标准的要求和措施建议</w:t>
      </w:r>
      <w:bookmarkEnd w:id="9"/>
    </w:p>
    <w:p>
      <w:pPr>
        <w:spacing w:line="276" w:lineRule="auto"/>
        <w:ind w:firstLine="480"/>
        <w:rPr>
          <w:rFonts w:ascii="宋体" w:hAnsi="宋体" w:eastAsia="宋体" w:cs="宋体"/>
          <w:sz w:val="24"/>
          <w:szCs w:val="24"/>
          <w:lang w:val="zh-TW" w:eastAsia="zh-TW"/>
        </w:rPr>
      </w:pPr>
      <w:r>
        <w:rPr>
          <w:rFonts w:ascii="宋体" w:hAnsi="宋体" w:eastAsia="宋体" w:cs="宋体"/>
          <w:sz w:val="24"/>
          <w:szCs w:val="24"/>
          <w:lang w:val="zh-TW" w:eastAsia="zh-TW"/>
        </w:rPr>
        <w:t>标准发布后，修订小组应及时发文就标准的修订情况做出详尽的说明，同时举办标准释解培训班进行宣贯。建议相应的行政主管部门和相关学会组织协助推广。</w:t>
      </w:r>
    </w:p>
    <w:p>
      <w:pPr>
        <w:spacing w:line="276" w:lineRule="auto"/>
        <w:ind w:firstLine="480"/>
        <w:rPr>
          <w:rFonts w:ascii="宋体" w:hAnsi="宋体" w:eastAsia="宋体" w:cs="宋体"/>
          <w:sz w:val="24"/>
          <w:szCs w:val="24"/>
          <w:lang w:val="zh-TW" w:eastAsia="zh-TW"/>
        </w:rPr>
      </w:pPr>
      <w:r>
        <w:rPr>
          <w:rFonts w:ascii="宋体" w:hAnsi="宋体" w:eastAsia="宋体" w:cs="宋体"/>
          <w:sz w:val="24"/>
          <w:szCs w:val="24"/>
          <w:lang w:val="zh-TW" w:eastAsia="zh-TW"/>
        </w:rPr>
        <w:t>建议按照标准编制程序，在国家标准化行政主管部门对标准报批稿批准后及时发布、正式出版。</w:t>
      </w:r>
    </w:p>
    <w:p>
      <w:pPr>
        <w:pStyle w:val="2"/>
        <w:spacing w:before="120" w:after="120" w:line="276" w:lineRule="auto"/>
        <w:rPr>
          <w:rFonts w:hint="default" w:ascii="宋体" w:hAnsi="宋体" w:eastAsia="宋体" w:cs="宋体"/>
          <w:sz w:val="28"/>
          <w:szCs w:val="28"/>
          <w:lang w:val="zh-TW" w:eastAsia="zh-TW"/>
        </w:rPr>
      </w:pPr>
      <w:bookmarkStart w:id="10" w:name="_Toc81204414"/>
      <w:r>
        <w:rPr>
          <w:rFonts w:ascii="宋体" w:hAnsi="宋体" w:eastAsia="宋体" w:cs="宋体"/>
          <w:sz w:val="28"/>
          <w:szCs w:val="28"/>
          <w:lang w:val="zh-TW" w:eastAsia="zh-TW"/>
        </w:rPr>
        <w:t>八、废止现行有关标准的建议</w:t>
      </w:r>
      <w:bookmarkEnd w:id="10"/>
    </w:p>
    <w:p>
      <w:pPr>
        <w:spacing w:line="276" w:lineRule="auto"/>
        <w:ind w:firstLine="480"/>
        <w:rPr>
          <w:rFonts w:ascii="宋体" w:hAnsi="宋体" w:eastAsia="宋体" w:cs="宋体"/>
          <w:sz w:val="24"/>
          <w:szCs w:val="24"/>
          <w:lang w:val="zh-TW" w:eastAsia="zh-TW"/>
        </w:rPr>
      </w:pPr>
      <w:r>
        <w:rPr>
          <w:rFonts w:ascii="宋体" w:hAnsi="宋体" w:eastAsia="宋体" w:cs="宋体"/>
          <w:sz w:val="24"/>
          <w:szCs w:val="24"/>
          <w:lang w:val="zh-TW" w:eastAsia="zh-TW"/>
        </w:rPr>
        <w:t>目前无现行有关标准。</w:t>
      </w:r>
    </w:p>
    <w:p>
      <w:pPr>
        <w:pStyle w:val="2"/>
        <w:spacing w:before="120" w:after="120" w:line="360" w:lineRule="auto"/>
        <w:rPr>
          <w:rFonts w:hint="default" w:ascii="宋体" w:hAnsi="宋体" w:eastAsia="宋体" w:cs="宋体"/>
          <w:sz w:val="28"/>
          <w:szCs w:val="28"/>
          <w:lang w:val="zh-TW" w:eastAsia="zh-TW"/>
        </w:rPr>
      </w:pPr>
      <w:bookmarkStart w:id="11" w:name="_Toc81204415"/>
      <w:r>
        <w:rPr>
          <w:rFonts w:ascii="宋体" w:hAnsi="宋体" w:eastAsia="宋体" w:cs="宋体"/>
          <w:sz w:val="28"/>
          <w:szCs w:val="28"/>
          <w:lang w:val="zh-TW" w:eastAsia="zh-TW"/>
        </w:rPr>
        <w:t>九、应当说明的其他事项</w:t>
      </w:r>
      <w:bookmarkEnd w:id="11"/>
    </w:p>
    <w:p>
      <w:pPr>
        <w:spacing w:line="360" w:lineRule="auto"/>
        <w:jc w:val="left"/>
        <w:rPr>
          <w:rFonts w:ascii="宋体" w:hAnsi="宋体" w:eastAsia="宋体" w:cs="宋体"/>
          <w:sz w:val="24"/>
          <w:szCs w:val="24"/>
          <w:lang w:val="zh-TW" w:eastAsia="zh-TW"/>
        </w:rPr>
      </w:pPr>
      <w:bookmarkStart w:id="12" w:name="_neb04B00F8A_B4D3_40BF_9E0C_3571EB4C115F"/>
    </w:p>
    <w:p>
      <w:pPr>
        <w:spacing w:line="360" w:lineRule="auto"/>
        <w:rPr>
          <w:rFonts w:ascii="宋体" w:hAnsi="宋体" w:eastAsia="宋体" w:cs="宋体"/>
          <w:sz w:val="24"/>
          <w:szCs w:val="24"/>
          <w:lang w:val="zh-TW" w:eastAsia="zh-TW"/>
        </w:rPr>
      </w:pPr>
    </w:p>
    <w:p>
      <w:pPr>
        <w:spacing w:line="360" w:lineRule="auto"/>
        <w:rPr>
          <w:rFonts w:ascii="宋体" w:hAnsi="宋体" w:eastAsia="宋体" w:cs="宋体"/>
          <w:sz w:val="24"/>
          <w:szCs w:val="24"/>
          <w:lang w:val="zh-TW" w:eastAsia="zh-TW"/>
        </w:rPr>
      </w:pPr>
    </w:p>
    <w:bookmarkEnd w:id="12"/>
    <w:p>
      <w:pPr>
        <w:spacing w:line="360" w:lineRule="auto"/>
        <w:rPr>
          <w:rFonts w:ascii="宋体" w:hAnsi="宋体" w:eastAsia="宋体" w:cs="宋体"/>
          <w:sz w:val="24"/>
          <w:szCs w:val="24"/>
          <w:lang w:val="zh-TW" w:eastAsia="zh-TW"/>
        </w:rPr>
      </w:pPr>
    </w:p>
    <w:p>
      <w:pPr>
        <w:spacing w:line="360" w:lineRule="auto"/>
      </w:pPr>
    </w:p>
    <w:sectPr>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Helvetica Neue">
    <w:altName w:val="Arial"/>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5NTZhYWM2YmFlNWMzZjliOWIyZGE4OThiZDY4MzQifQ=="/>
  </w:docVars>
  <w:rsids>
    <w:rsidRoot w:val="00622DB5"/>
    <w:rsid w:val="002437F9"/>
    <w:rsid w:val="002F5AFA"/>
    <w:rsid w:val="00513A51"/>
    <w:rsid w:val="00622DB5"/>
    <w:rsid w:val="00723C8B"/>
    <w:rsid w:val="008B2495"/>
    <w:rsid w:val="009E1CE4"/>
    <w:rsid w:val="00A5432F"/>
    <w:rsid w:val="00A66025"/>
    <w:rsid w:val="00AB7435"/>
    <w:rsid w:val="00C75A2C"/>
    <w:rsid w:val="00CA56E1"/>
    <w:rsid w:val="00DE17CF"/>
    <w:rsid w:val="00E7245F"/>
    <w:rsid w:val="58973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Arial Unicode MS" w:cs="Arial Unicode MS"/>
      <w:color w:val="000000"/>
      <w:kern w:val="2"/>
      <w:sz w:val="21"/>
      <w:szCs w:val="21"/>
      <w:u w:color="000000"/>
      <w:lang w:val="en-US" w:eastAsia="zh-CN" w:bidi="ar-SA"/>
    </w:rPr>
  </w:style>
  <w:style w:type="paragraph" w:styleId="2">
    <w:name w:val="heading 1"/>
    <w:next w:val="1"/>
    <w:qFormat/>
    <w:uiPriority w:val="9"/>
    <w:pPr>
      <w:keepNext/>
      <w:keepLines/>
      <w:widowControl w:val="0"/>
      <w:pBdr>
        <w:top w:val="none" w:color="auto" w:sz="0" w:space="0"/>
        <w:left w:val="none" w:color="auto" w:sz="0" w:space="0"/>
        <w:bottom w:val="none" w:color="auto" w:sz="0" w:space="0"/>
        <w:right w:val="none" w:color="auto" w:sz="0" w:space="0"/>
        <w:between w:val="none" w:color="auto" w:sz="0" w:space="0"/>
      </w:pBdr>
      <w:spacing w:before="340" w:after="330" w:line="578" w:lineRule="auto"/>
      <w:jc w:val="both"/>
      <w:outlineLvl w:val="0"/>
    </w:pPr>
    <w:rPr>
      <w:rFonts w:hint="eastAsia" w:ascii="Arial Unicode MS" w:hAnsi="Arial Unicode MS" w:eastAsia="Arial Unicode MS" w:cs="Arial Unicode MS"/>
      <w:b/>
      <w:bCs/>
      <w:color w:val="000000"/>
      <w:kern w:val="44"/>
      <w:sz w:val="44"/>
      <w:szCs w:val="44"/>
      <w:u w:color="000000"/>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style>
  <w:style w:type="character" w:styleId="8">
    <w:name w:val="Hyperlink"/>
    <w:qFormat/>
    <w:uiPriority w:val="99"/>
    <w:rPr>
      <w:u w:val="single"/>
    </w:rPr>
  </w:style>
  <w:style w:type="table" w:customStyle="1" w:styleId="9">
    <w:name w:val="Table Normal"/>
    <w:qFormat/>
    <w:uiPriority w:val="0"/>
    <w:tblPr>
      <w:tblCellMar>
        <w:top w:w="0" w:type="dxa"/>
        <w:left w:w="0" w:type="dxa"/>
        <w:bottom w:w="0" w:type="dxa"/>
        <w:right w:w="0" w:type="dxa"/>
      </w:tblCellMar>
    </w:tblPr>
  </w:style>
  <w:style w:type="paragraph" w:customStyle="1" w:styleId="10">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11">
    <w:name w:val="页眉 字符"/>
    <w:basedOn w:val="7"/>
    <w:link w:val="4"/>
    <w:qFormat/>
    <w:uiPriority w:val="99"/>
    <w:rPr>
      <w:rFonts w:eastAsia="Arial Unicode MS" w:cs="Arial Unicode MS"/>
      <w:color w:val="000000"/>
      <w:kern w:val="2"/>
      <w:sz w:val="18"/>
      <w:szCs w:val="18"/>
      <w:u w:color="000000"/>
    </w:rPr>
  </w:style>
  <w:style w:type="character" w:customStyle="1" w:styleId="12">
    <w:name w:val="页脚 字符"/>
    <w:basedOn w:val="7"/>
    <w:link w:val="3"/>
    <w:qFormat/>
    <w:uiPriority w:val="99"/>
    <w:rPr>
      <w:rFonts w:eastAsia="Arial Unicode MS" w:cs="Arial Unicode MS"/>
      <w:color w:val="000000"/>
      <w:kern w:val="2"/>
      <w:sz w:val="18"/>
      <w:szCs w:val="18"/>
      <w:u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8D3E0-A10E-4375-BF92-5EE416E5609B}">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2569</Words>
  <Characters>2847</Characters>
  <Lines>21</Lines>
  <Paragraphs>5</Paragraphs>
  <TotalTime>1</TotalTime>
  <ScaleCrop>false</ScaleCrop>
  <LinksUpToDate>false</LinksUpToDate>
  <CharactersWithSpaces>2864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2021-08-30T00:23:00Z</dcterms:created>
  <dc:creator>dgf</dc:creator>
  <cp:lastModifiedBy>dgf</cp:lastModifiedBy>
  <dcterms:modified xsi:type="dcterms:W3CDTF">2022-05-07T07:58:23Z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DC2AD229933E4034A8E3E0EF5D1872E4</vt:lpwstr>
  </property>
</Properties>
</file>